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2B6761" w14:textId="0C1FC5BD" w:rsidR="00BD3C91" w:rsidRDefault="00216A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Kuhn differentiates between two kinds of change over the course of scientific development:</w:t>
      </w:r>
    </w:p>
    <w:p w14:paraId="39F194F7" w14:textId="6F0ADEFC" w:rsidR="00216A96" w:rsidRDefault="00216A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Normal change</w:t>
      </w:r>
      <w:r>
        <w:rPr>
          <w:rFonts w:ascii="Times New Roman" w:hAnsi="Times New Roman" w:cs="Times New Roman"/>
          <w:sz w:val="24"/>
          <w:szCs w:val="24"/>
        </w:rPr>
        <w:t xml:space="preserve"> occurs during periods of normal science—these changes often appear cumulative.</w:t>
      </w:r>
    </w:p>
    <w:p w14:paraId="0F196EFF" w14:textId="67638298" w:rsidR="00216A96" w:rsidRDefault="00216A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Ex: The discovery of Boyle’s law </w:t>
      </w:r>
      <w:r w:rsidR="008B0137">
        <w:rPr>
          <w:rFonts w:ascii="Times New Roman" w:hAnsi="Times New Roman" w:cs="Times New Roman"/>
          <w:sz w:val="24"/>
          <w:szCs w:val="24"/>
        </w:rPr>
        <w:t>did not require any new concepts</w:t>
      </w:r>
    </w:p>
    <w:p w14:paraId="6F95E818" w14:textId="6F26E02A" w:rsidR="008B0137" w:rsidRDefault="008B01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Revolutionary change</w:t>
      </w:r>
      <w:r w:rsidR="00DD42E8">
        <w:rPr>
          <w:rFonts w:ascii="Times New Roman" w:hAnsi="Times New Roman" w:cs="Times New Roman"/>
          <w:sz w:val="24"/>
          <w:szCs w:val="24"/>
          <w:u w:val="single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involve discoveries that cannot be accommodated by the concepts in use before they were made</w:t>
      </w:r>
    </w:p>
    <w:p w14:paraId="1F6C303E" w14:textId="54A8CE2F" w:rsidR="00F002DF" w:rsidRDefault="00F002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Kuhn identifies three characteristics of revolutionary change:</w:t>
      </w:r>
    </w:p>
    <w:p w14:paraId="6AFAC806" w14:textId="23BADC10" w:rsidR="00F002DF" w:rsidRPr="001231DB" w:rsidRDefault="00F002DF" w:rsidP="00F002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231DB">
        <w:rPr>
          <w:rFonts w:ascii="Times New Roman" w:hAnsi="Times New Roman" w:cs="Times New Roman"/>
          <w:sz w:val="24"/>
          <w:szCs w:val="24"/>
        </w:rPr>
        <w:t xml:space="preserve">Changes are </w:t>
      </w:r>
      <w:r w:rsidRPr="001231DB">
        <w:rPr>
          <w:rFonts w:ascii="Times New Roman" w:hAnsi="Times New Roman" w:cs="Times New Roman"/>
          <w:i/>
          <w:iCs/>
          <w:sz w:val="24"/>
          <w:szCs w:val="24"/>
        </w:rPr>
        <w:t>holistic</w:t>
      </w:r>
      <w:r w:rsidRPr="001231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7C26D9" w14:textId="5C23439F" w:rsidR="00F002DF" w:rsidRPr="001231DB" w:rsidRDefault="00F002DF" w:rsidP="00F002D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231DB">
        <w:rPr>
          <w:rFonts w:ascii="Times New Roman" w:hAnsi="Times New Roman" w:cs="Times New Roman"/>
          <w:sz w:val="24"/>
          <w:szCs w:val="24"/>
        </w:rPr>
        <w:t>Ex</w:t>
      </w:r>
      <w:r w:rsidR="00A5659A" w:rsidRPr="001231DB">
        <w:rPr>
          <w:rFonts w:ascii="Times New Roman" w:hAnsi="Times New Roman" w:cs="Times New Roman"/>
          <w:sz w:val="24"/>
          <w:szCs w:val="24"/>
        </w:rPr>
        <w:t xml:space="preserve">: Individual claims in Aristotle’s physics (such as </w:t>
      </w:r>
      <w:r w:rsidR="00306628" w:rsidRPr="001231DB">
        <w:rPr>
          <w:rFonts w:ascii="Times New Roman" w:hAnsi="Times New Roman" w:cs="Times New Roman"/>
          <w:sz w:val="24"/>
          <w:szCs w:val="24"/>
        </w:rPr>
        <w:t>the claim that a void is impossible) cannot be ‘corrected’ such that the rest of his views remain intact.</w:t>
      </w:r>
    </w:p>
    <w:p w14:paraId="28B263E8" w14:textId="13396814" w:rsidR="009A4329" w:rsidRPr="001231DB" w:rsidRDefault="00F002DF" w:rsidP="00F00B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231DB">
        <w:rPr>
          <w:rFonts w:ascii="Times New Roman" w:hAnsi="Times New Roman" w:cs="Times New Roman"/>
          <w:sz w:val="24"/>
          <w:szCs w:val="24"/>
        </w:rPr>
        <w:t xml:space="preserve">Changes involve a shift in terminology </w:t>
      </w:r>
    </w:p>
    <w:p w14:paraId="3786337F" w14:textId="3C8876D6" w:rsidR="00BE798E" w:rsidRPr="001231DB" w:rsidRDefault="00BE798E" w:rsidP="00BE798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231DB">
        <w:rPr>
          <w:rFonts w:ascii="Times New Roman" w:hAnsi="Times New Roman" w:cs="Times New Roman"/>
          <w:sz w:val="24"/>
          <w:szCs w:val="24"/>
        </w:rPr>
        <w:t>Change in the set of objects or situations to which terms attach</w:t>
      </w:r>
    </w:p>
    <w:p w14:paraId="32726681" w14:textId="476C6E35" w:rsidR="00BE798E" w:rsidRPr="001231DB" w:rsidRDefault="00BE798E" w:rsidP="00BE798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231DB">
        <w:rPr>
          <w:rFonts w:ascii="Times New Roman" w:hAnsi="Times New Roman" w:cs="Times New Roman"/>
          <w:sz w:val="24"/>
          <w:szCs w:val="24"/>
        </w:rPr>
        <w:t>Ex:</w:t>
      </w:r>
      <w:r w:rsidR="00265CA1" w:rsidRPr="001231DB">
        <w:rPr>
          <w:rFonts w:ascii="Times New Roman" w:hAnsi="Times New Roman" w:cs="Times New Roman"/>
          <w:sz w:val="24"/>
          <w:szCs w:val="24"/>
        </w:rPr>
        <w:t xml:space="preserve"> The term </w:t>
      </w:r>
      <w:r w:rsidR="00265CA1" w:rsidRPr="001231DB">
        <w:rPr>
          <w:rFonts w:ascii="Times New Roman" w:hAnsi="Times New Roman" w:cs="Times New Roman"/>
          <w:i/>
          <w:iCs/>
          <w:sz w:val="24"/>
          <w:szCs w:val="24"/>
        </w:rPr>
        <w:t>cell</w:t>
      </w:r>
      <w:r w:rsidR="00265CA1" w:rsidRPr="001231DB">
        <w:rPr>
          <w:rFonts w:ascii="Times New Roman" w:hAnsi="Times New Roman" w:cs="Times New Roman"/>
          <w:sz w:val="24"/>
          <w:szCs w:val="24"/>
        </w:rPr>
        <w:t xml:space="preserve"> meant something different to Volta than it does now </w:t>
      </w:r>
    </w:p>
    <w:p w14:paraId="0F67247C" w14:textId="192DA9EA" w:rsidR="00BE798E" w:rsidRPr="001231DB" w:rsidRDefault="00BE798E" w:rsidP="00BE79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231DB">
        <w:rPr>
          <w:rFonts w:ascii="Times New Roman" w:hAnsi="Times New Roman" w:cs="Times New Roman"/>
          <w:sz w:val="24"/>
          <w:szCs w:val="24"/>
        </w:rPr>
        <w:t>Changes involve a shift in model, metaphor, or analogy</w:t>
      </w:r>
    </w:p>
    <w:p w14:paraId="07DC480F" w14:textId="025CFE14" w:rsidR="00F57C37" w:rsidRDefault="00F57C37" w:rsidP="00F57C3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231DB">
        <w:rPr>
          <w:rFonts w:ascii="Times New Roman" w:hAnsi="Times New Roman" w:cs="Times New Roman"/>
          <w:sz w:val="24"/>
          <w:szCs w:val="24"/>
        </w:rPr>
        <w:t xml:space="preserve">Ex: In Aristotle’s physics, the motion of falling stones was the same kind of motion as that of a growing tree—in mechanics </w:t>
      </w:r>
      <w:r w:rsidR="00D276E6" w:rsidRPr="001231DB">
        <w:rPr>
          <w:rFonts w:ascii="Times New Roman" w:hAnsi="Times New Roman" w:cs="Times New Roman"/>
          <w:sz w:val="24"/>
          <w:szCs w:val="24"/>
        </w:rPr>
        <w:t xml:space="preserve">these are two entirely different kinds </w:t>
      </w:r>
      <w:r w:rsidR="00D276E6">
        <w:rPr>
          <w:rFonts w:ascii="Times New Roman" w:hAnsi="Times New Roman" w:cs="Times New Roman"/>
          <w:sz w:val="24"/>
          <w:szCs w:val="24"/>
        </w:rPr>
        <w:t xml:space="preserve">of changes. </w:t>
      </w:r>
    </w:p>
    <w:p w14:paraId="5AEEDDC5" w14:textId="48C40358" w:rsidR="00A5659A" w:rsidRDefault="00D276E6" w:rsidP="00A5659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Planck’s resonators were taken to be </w:t>
      </w:r>
      <w:proofErr w:type="gramStart"/>
      <w:r w:rsidR="00A5659A">
        <w:rPr>
          <w:rFonts w:ascii="Times New Roman" w:hAnsi="Times New Roman" w:cs="Times New Roman"/>
          <w:sz w:val="24"/>
          <w:szCs w:val="24"/>
        </w:rPr>
        <w:t>similar to</w:t>
      </w:r>
      <w:proofErr w:type="gramEnd"/>
      <w:r w:rsidR="00A5659A">
        <w:rPr>
          <w:rFonts w:ascii="Times New Roman" w:hAnsi="Times New Roman" w:cs="Times New Roman"/>
          <w:sz w:val="24"/>
          <w:szCs w:val="24"/>
        </w:rPr>
        <w:t xml:space="preserve"> Boltzmann’s molecules until it was shown that resonators change energy discontinuously—then </w:t>
      </w:r>
    </w:p>
    <w:p w14:paraId="46695A80" w14:textId="0A9F3652" w:rsidR="00701015" w:rsidRPr="006B7322" w:rsidRDefault="006B7322" w:rsidP="00701015">
      <w:pPr>
        <w:rPr>
          <w:rFonts w:ascii="Times New Roman" w:hAnsi="Times New Roman" w:cs="Times New Roman"/>
          <w:sz w:val="24"/>
          <w:szCs w:val="24"/>
          <w:u w:val="single"/>
        </w:rPr>
      </w:pPr>
      <w:r w:rsidRPr="006B7322">
        <w:rPr>
          <w:rFonts w:ascii="Times New Roman" w:hAnsi="Times New Roman" w:cs="Times New Roman"/>
          <w:sz w:val="24"/>
          <w:szCs w:val="24"/>
          <w:u w:val="single"/>
        </w:rPr>
        <w:t xml:space="preserve">The </w:t>
      </w:r>
      <w:r>
        <w:rPr>
          <w:rFonts w:ascii="Times New Roman" w:hAnsi="Times New Roman" w:cs="Times New Roman"/>
          <w:sz w:val="24"/>
          <w:szCs w:val="24"/>
          <w:u w:val="single"/>
        </w:rPr>
        <w:t>shift from contact to chemical theory:</w:t>
      </w:r>
      <w:r w:rsidRPr="006B732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5E376351" w14:textId="507A51BB" w:rsidR="00490D70" w:rsidRDefault="0062360E" w:rsidP="006B7322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According to</w:t>
      </w:r>
      <w:r w:rsidR="00701015">
        <w:rPr>
          <w:rFonts w:ascii="Times New Roman" w:hAnsi="Times New Roman" w:cs="Times New Roman"/>
          <w:sz w:val="24"/>
          <w:szCs w:val="24"/>
        </w:rPr>
        <w:t xml:space="preserve"> Volta’s contact theory cells consist of two pieces of metal in contact. </w:t>
      </w:r>
      <w:r w:rsidR="00490D70">
        <w:rPr>
          <w:rFonts w:ascii="Times New Roman" w:hAnsi="Times New Roman" w:cs="Times New Roman"/>
          <w:sz w:val="24"/>
          <w:szCs w:val="24"/>
        </w:rPr>
        <w:t xml:space="preserve">In a battery, cells are connected to each other by liquid. </w:t>
      </w:r>
    </w:p>
    <w:p w14:paraId="03E2204E" w14:textId="7892FEF9" w:rsidR="0062360E" w:rsidRDefault="0062360E" w:rsidP="006B7322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According to the modern chemical theory, cells consist </w:t>
      </w:r>
      <w:r w:rsidR="00490D70">
        <w:rPr>
          <w:rFonts w:ascii="Times New Roman" w:hAnsi="Times New Roman" w:cs="Times New Roman"/>
          <w:sz w:val="24"/>
          <w:szCs w:val="24"/>
        </w:rPr>
        <w:t>of the liquid and its two interfaces with different metals.</w:t>
      </w:r>
    </w:p>
    <w:p w14:paraId="765E2BF3" w14:textId="77777777" w:rsidR="00250374" w:rsidRPr="00250374" w:rsidRDefault="00250374" w:rsidP="00250374">
      <w:pPr>
        <w:rPr>
          <w:rFonts w:ascii="Times New Roman" w:hAnsi="Times New Roman" w:cs="Times New Roman"/>
          <w:sz w:val="24"/>
          <w:szCs w:val="24"/>
        </w:rPr>
      </w:pPr>
      <w:r w:rsidRPr="0025037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EAEAEFA" wp14:editId="6E7BA215">
            <wp:extent cx="5731510" cy="1209675"/>
            <wp:effectExtent l="0" t="0" r="2540" b="9525"/>
            <wp:docPr id="15" name="Picture 15" descr="A close-up of some glasse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close-up of some glasses&#10;&#10;Description automatically generated with medium confidenc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C8FBEC" w14:textId="77777777" w:rsidR="00250374" w:rsidRPr="00250374" w:rsidRDefault="00250374" w:rsidP="00250374">
      <w:pPr>
        <w:rPr>
          <w:rFonts w:ascii="Times New Roman" w:hAnsi="Times New Roman" w:cs="Times New Roman"/>
          <w:sz w:val="24"/>
          <w:szCs w:val="24"/>
        </w:rPr>
      </w:pPr>
      <w:r w:rsidRPr="00250374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1805E3BC" wp14:editId="34FE708D">
            <wp:simplePos x="0" y="0"/>
            <wp:positionH relativeFrom="column">
              <wp:posOffset>1055370</wp:posOffset>
            </wp:positionH>
            <wp:positionV relativeFrom="paragraph">
              <wp:posOffset>276225</wp:posOffset>
            </wp:positionV>
            <wp:extent cx="843280" cy="1139190"/>
            <wp:effectExtent l="0" t="0" r="0" b="0"/>
            <wp:wrapTight wrapText="bothSides">
              <wp:wrapPolygon edited="0">
                <wp:start x="6831" y="5057"/>
                <wp:lineTo x="976" y="7224"/>
                <wp:lineTo x="0" y="8308"/>
                <wp:lineTo x="0" y="17338"/>
                <wp:lineTo x="2440" y="18783"/>
                <wp:lineTo x="4880" y="18783"/>
                <wp:lineTo x="20982" y="17699"/>
                <wp:lineTo x="20982" y="10114"/>
                <wp:lineTo x="16590" y="6140"/>
                <wp:lineTo x="14639" y="5057"/>
                <wp:lineTo x="6831" y="5057"/>
              </wp:wrapPolygon>
            </wp:wrapTight>
            <wp:docPr id="16" name="Picture 16" descr="A close-up of some glasse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close-up of some glasses&#10;&#10;Description automatically generated with medium confidence"/>
                    <pic:cNvPicPr/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9508" b="89508" l="18131" r="31903">
                                  <a14:foregroundMark x1="30264" y1="57223" x2="30104" y2="38361"/>
                                  <a14:foregroundMark x1="30362" y1="68708" x2="30272" y2="58113"/>
                                  <a14:foregroundMark x1="30450" y1="79016" x2="30386" y2="71543"/>
                                  <a14:foregroundMark x1="30104" y1="38361" x2="30104" y2="39344"/>
                                  <a14:foregroundMark x1="31488" y1="80000" x2="31972" y2="66230"/>
                                  <a14:foregroundMark x1="18198" y1="68197" x2="18131" y2="64590"/>
                                  <a14:foregroundMark x1="18339" y1="75738" x2="18198" y2="68197"/>
                                  <a14:foregroundMark x1="18754" y1="78689" x2="18754" y2="78689"/>
                                  <a14:foregroundMark x1="18754" y1="78033" x2="18754" y2="78033"/>
                                  <a14:foregroundMark x1="19308" y1="78033" x2="19308" y2="78033"/>
                                  <a14:backgroundMark x1="22139" y1="78689" x2="22145" y2="79016"/>
                                  <a14:backgroundMark x1="22128" y1="78033" x2="22139" y2="78689"/>
                                  <a14:backgroundMark x1="21661" y1="50492" x2="22128" y2="78033"/>
                                  <a14:backgroundMark x1="21999" y1="78689" x2="22007" y2="80000"/>
                                  <a14:backgroundMark x1="21995" y1="78033" x2="21999" y2="78689"/>
                                  <a14:backgroundMark x1="21799" y1="45246" x2="21995" y2="78033"/>
                                  <a14:backgroundMark x1="29689" y1="61967" x2="28997" y2="48852"/>
                                  <a14:backgroundMark x1="30242" y1="57705" x2="30035" y2="54098"/>
                                  <a14:backgroundMark x1="20277" y1="84918" x2="24014" y2="84918"/>
                                  <a14:backgroundMark x1="22976" y1="42623" x2="22491" y2="44262"/>
                                  <a14:backgroundMark x1="21176" y1="46557" x2="21453" y2="50164"/>
                                  <a14:backgroundMark x1="21315" y1="54754" x2="21315" y2="60984"/>
                                  <a14:backgroundMark x1="21038" y1="68197" x2="21038" y2="6819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83" r="67095"/>
                    <a:stretch/>
                  </pic:blipFill>
                  <pic:spPr bwMode="auto">
                    <a:xfrm>
                      <a:off x="0" y="0"/>
                      <a:ext cx="843280" cy="11391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5A753CE9" w14:textId="77777777" w:rsidR="00250374" w:rsidRPr="00250374" w:rsidRDefault="00250374" w:rsidP="00250374">
      <w:pPr>
        <w:rPr>
          <w:rFonts w:ascii="Times New Roman" w:hAnsi="Times New Roman" w:cs="Times New Roman"/>
          <w:sz w:val="24"/>
          <w:szCs w:val="24"/>
        </w:rPr>
      </w:pPr>
      <w:r w:rsidRPr="00250374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20308F1E" wp14:editId="01EF26BA">
            <wp:simplePos x="0" y="0"/>
            <wp:positionH relativeFrom="column">
              <wp:posOffset>3301794</wp:posOffset>
            </wp:positionH>
            <wp:positionV relativeFrom="paragraph">
              <wp:posOffset>1014</wp:posOffset>
            </wp:positionV>
            <wp:extent cx="902335" cy="1209040"/>
            <wp:effectExtent l="0" t="0" r="0" b="0"/>
            <wp:wrapTight wrapText="bothSides">
              <wp:wrapPolygon edited="0">
                <wp:start x="0" y="0"/>
                <wp:lineTo x="0" y="21101"/>
                <wp:lineTo x="20977" y="21101"/>
                <wp:lineTo x="20977" y="0"/>
                <wp:lineTo x="0" y="0"/>
              </wp:wrapPolygon>
            </wp:wrapTight>
            <wp:docPr id="17" name="Picture 17" descr="A close-up of some glasse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close-up of some glasses&#10;&#10;Description automatically generated with medium confidence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22" r="58228"/>
                    <a:stretch/>
                  </pic:blipFill>
                  <pic:spPr bwMode="auto">
                    <a:xfrm>
                      <a:off x="0" y="0"/>
                      <a:ext cx="902335" cy="1209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0374">
        <w:rPr>
          <w:rFonts w:ascii="Times New Roman" w:hAnsi="Times New Roman" w:cs="Times New Roman"/>
          <w:sz w:val="24"/>
          <w:szCs w:val="24"/>
        </w:rPr>
        <w:t>Volta’s Cell:</w:t>
      </w:r>
      <w:r w:rsidRPr="00250374">
        <w:rPr>
          <w:rFonts w:ascii="Times New Roman" w:hAnsi="Times New Roman" w:cs="Times New Roman"/>
          <w:sz w:val="24"/>
          <w:szCs w:val="24"/>
        </w:rPr>
        <w:tab/>
      </w:r>
      <w:r w:rsidRPr="00250374">
        <w:rPr>
          <w:rFonts w:ascii="Times New Roman" w:hAnsi="Times New Roman" w:cs="Times New Roman"/>
          <w:sz w:val="24"/>
          <w:szCs w:val="24"/>
        </w:rPr>
        <w:tab/>
      </w:r>
      <w:r w:rsidRPr="00250374">
        <w:rPr>
          <w:rFonts w:ascii="Times New Roman" w:hAnsi="Times New Roman" w:cs="Times New Roman"/>
          <w:sz w:val="24"/>
          <w:szCs w:val="24"/>
        </w:rPr>
        <w:tab/>
      </w:r>
      <w:r w:rsidRPr="00250374">
        <w:rPr>
          <w:rFonts w:ascii="Times New Roman" w:hAnsi="Times New Roman" w:cs="Times New Roman"/>
          <w:sz w:val="24"/>
          <w:szCs w:val="24"/>
        </w:rPr>
        <w:tab/>
        <w:t xml:space="preserve">Modern Cell: </w:t>
      </w:r>
    </w:p>
    <w:p w14:paraId="3A4C8653" w14:textId="77777777" w:rsidR="00250374" w:rsidRDefault="00250374" w:rsidP="00701015">
      <w:pPr>
        <w:rPr>
          <w:rFonts w:ascii="Times New Roman" w:hAnsi="Times New Roman" w:cs="Times New Roman"/>
          <w:sz w:val="24"/>
          <w:szCs w:val="24"/>
        </w:rPr>
      </w:pPr>
    </w:p>
    <w:p w14:paraId="661E1ABF" w14:textId="77777777" w:rsidR="001107CF" w:rsidRDefault="001107CF" w:rsidP="00701015">
      <w:pPr>
        <w:rPr>
          <w:rFonts w:ascii="Times New Roman" w:hAnsi="Times New Roman" w:cs="Times New Roman"/>
          <w:sz w:val="24"/>
          <w:szCs w:val="24"/>
        </w:rPr>
      </w:pPr>
    </w:p>
    <w:p w14:paraId="6E699C4F" w14:textId="649E6ED2" w:rsidR="001107CF" w:rsidRDefault="001107CF" w:rsidP="00701015">
      <w:pPr>
        <w:rPr>
          <w:rFonts w:ascii="Times New Roman" w:hAnsi="Times New Roman" w:cs="Times New Roman"/>
          <w:sz w:val="24"/>
          <w:szCs w:val="24"/>
        </w:rPr>
      </w:pPr>
    </w:p>
    <w:p w14:paraId="223833B8" w14:textId="2BF4EE60" w:rsidR="004C4AD1" w:rsidRDefault="004C4AD1" w:rsidP="0070101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06EF81A" wp14:editId="60AC1793">
            <wp:extent cx="2759177" cy="2219325"/>
            <wp:effectExtent l="0" t="0" r="3175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68433" cy="2226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1713958" wp14:editId="637B16FB">
            <wp:extent cx="2882900" cy="2310539"/>
            <wp:effectExtent l="0" t="0" r="0" b="0"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13406" cy="2334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AEDF91" w14:textId="51DF6848" w:rsidR="00250374" w:rsidRDefault="00C85381" w:rsidP="007010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changed from the contact to chemical </w:t>
      </w:r>
      <w:proofErr w:type="gramStart"/>
      <w:r>
        <w:rPr>
          <w:rFonts w:ascii="Times New Roman" w:hAnsi="Times New Roman" w:cs="Times New Roman"/>
          <w:sz w:val="24"/>
          <w:szCs w:val="24"/>
        </w:rPr>
        <w:t>theory:</w:t>
      </w:r>
      <w:proofErr w:type="gramEnd"/>
    </w:p>
    <w:p w14:paraId="02B0737E" w14:textId="72BD6908" w:rsidR="00C85381" w:rsidRDefault="00C85381" w:rsidP="00C8538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 cell consists of (interface of two metals vs two metals separated by liquid) </w:t>
      </w:r>
    </w:p>
    <w:p w14:paraId="5BCE7F47" w14:textId="6F4B3C8D" w:rsidR="00C85381" w:rsidRDefault="008E5B50" w:rsidP="00C8538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Internal current flow becomes external current flow</w:t>
      </w:r>
    </w:p>
    <w:p w14:paraId="345EEFF9" w14:textId="0CC1F05F" w:rsidR="008E5B50" w:rsidRDefault="008E5B50" w:rsidP="00C8538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Polarity is reversed </w:t>
      </w:r>
    </w:p>
    <w:p w14:paraId="2DABCFBA" w14:textId="3849834C" w:rsidR="008E5B50" w:rsidRDefault="008E5B50" w:rsidP="00C8538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Conceptual role of the external circuit </w:t>
      </w:r>
    </w:p>
    <w:p w14:paraId="700E53AE" w14:textId="072F2FCD" w:rsidR="00CB75BA" w:rsidRPr="006B7322" w:rsidRDefault="00CB75BA" w:rsidP="00C8538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concept of electrical resistance </w:t>
      </w:r>
    </w:p>
    <w:p w14:paraId="393D0935" w14:textId="3D48E074" w:rsidR="006B7322" w:rsidRDefault="00DD42E8" w:rsidP="006B73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DQ: </w:t>
      </w:r>
      <w:r w:rsidR="006B7322" w:rsidRPr="006B7322">
        <w:rPr>
          <w:rFonts w:ascii="Times New Roman" w:hAnsi="Times New Roman" w:cs="Times New Roman"/>
          <w:sz w:val="24"/>
          <w:szCs w:val="24"/>
        </w:rPr>
        <w:t>Is the shift from contact theory to the chemical theory of batteries a revolutionary change or a normal change? (Or maybe something in between?)</w:t>
      </w:r>
    </w:p>
    <w:p w14:paraId="564D6996" w14:textId="6064B723" w:rsidR="00DD42E8" w:rsidRDefault="00DD42E8" w:rsidP="00DD42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Does the shift in theories represent a holistic change? Or </w:t>
      </w:r>
      <w:r w:rsidR="00F00601">
        <w:rPr>
          <w:rFonts w:ascii="Times New Roman" w:hAnsi="Times New Roman" w:cs="Times New Roman"/>
          <w:sz w:val="24"/>
          <w:szCs w:val="24"/>
        </w:rPr>
        <w:t>should we think of it as a case where components of the old theory were altered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12D29940" w14:textId="5404DBBA" w:rsidR="00BB443B" w:rsidRDefault="00BB443B" w:rsidP="00BB443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Kuhn says yes because the above changes cannot be made in isolation</w:t>
      </w:r>
    </w:p>
    <w:p w14:paraId="2FD784E7" w14:textId="00002FCA" w:rsidR="00DD42E8" w:rsidRDefault="00F00601" w:rsidP="00DD42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Certainly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some terms change meaning with the theory shift (e.g.: cells and electrical resistance). But others remain the same (e.g.: internal/external current flow and polarity). Is the fact that some terms change meaning sufficient for Kuhn’s second characteristic?</w:t>
      </w:r>
    </w:p>
    <w:p w14:paraId="22360A5D" w14:textId="596E584B" w:rsidR="00F00601" w:rsidRDefault="00ED14C4" w:rsidP="00DD42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 there been a shift in model, metaphor, or analogy? </w:t>
      </w:r>
    </w:p>
    <w:p w14:paraId="793E1A65" w14:textId="0222682F" w:rsidR="00BB443B" w:rsidRPr="00ED14C4" w:rsidRDefault="00BB443B" w:rsidP="00BB443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Kuhn says yes because before change battery cells were like Leyden jars and resistance was like electrostatic leakage and </w:t>
      </w:r>
      <w:proofErr w:type="gramStart"/>
      <w:r>
        <w:rPr>
          <w:rFonts w:ascii="Times New Roman" w:hAnsi="Times New Roman" w:cs="Times New Roman"/>
          <w:sz w:val="24"/>
          <w:szCs w:val="24"/>
        </w:rPr>
        <w:t>afterwards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they were not</w:t>
      </w:r>
    </w:p>
    <w:p w14:paraId="3E11C814" w14:textId="77777777" w:rsidR="004B3275" w:rsidRPr="004B3275" w:rsidRDefault="004B3275" w:rsidP="004B327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B3275">
        <w:rPr>
          <w:rFonts w:ascii="Times New Roman" w:hAnsi="Times New Roman" w:cs="Times New Roman"/>
          <w:b/>
          <w:bCs/>
          <w:sz w:val="24"/>
          <w:szCs w:val="24"/>
        </w:rPr>
        <w:t>Gems:</w:t>
      </w:r>
    </w:p>
    <w:p w14:paraId="7DB0B6A8" w14:textId="00BFA2D8" w:rsidR="00281E30" w:rsidRDefault="00B153AE" w:rsidP="00ED14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thought it was effective for Kuhn</w:t>
      </w:r>
      <w:r w:rsidR="00281E30">
        <w:rPr>
          <w:rFonts w:ascii="Times New Roman" w:hAnsi="Times New Roman" w:cs="Times New Roman"/>
          <w:sz w:val="24"/>
          <w:szCs w:val="24"/>
        </w:rPr>
        <w:t xml:space="preserve"> to discuss a few examples in depth rather than </w:t>
      </w:r>
      <w:r>
        <w:rPr>
          <w:rFonts w:ascii="Times New Roman" w:hAnsi="Times New Roman" w:cs="Times New Roman"/>
          <w:sz w:val="24"/>
          <w:szCs w:val="24"/>
        </w:rPr>
        <w:t>listing many examples without explaining them thoroughly</w:t>
      </w:r>
    </w:p>
    <w:p w14:paraId="676C5681" w14:textId="2FCA4473" w:rsidR="00832C41" w:rsidRPr="004B3275" w:rsidRDefault="004B3275" w:rsidP="00ED14C4">
      <w:pPr>
        <w:rPr>
          <w:rFonts w:ascii="Times New Roman" w:hAnsi="Times New Roman" w:cs="Times New Roman"/>
          <w:sz w:val="24"/>
          <w:szCs w:val="24"/>
        </w:rPr>
      </w:pPr>
      <w:r w:rsidRPr="004B3275">
        <w:rPr>
          <w:rFonts w:ascii="Times New Roman" w:hAnsi="Times New Roman" w:cs="Times New Roman"/>
          <w:sz w:val="24"/>
          <w:szCs w:val="24"/>
        </w:rPr>
        <w:t xml:space="preserve">Kuhn’s presentation of technical examples is </w:t>
      </w:r>
      <w:proofErr w:type="gramStart"/>
      <w:r w:rsidRPr="004B3275">
        <w:rPr>
          <w:rFonts w:ascii="Times New Roman" w:hAnsi="Times New Roman" w:cs="Times New Roman"/>
          <w:sz w:val="24"/>
          <w:szCs w:val="24"/>
        </w:rPr>
        <w:t>fairly clear</w:t>
      </w:r>
      <w:proofErr w:type="gramEnd"/>
      <w:r w:rsidRPr="004B3275">
        <w:rPr>
          <w:rFonts w:ascii="Times New Roman" w:hAnsi="Times New Roman" w:cs="Times New Roman"/>
          <w:sz w:val="24"/>
          <w:szCs w:val="24"/>
        </w:rPr>
        <w:t>, and he highlights the philosophical upshot</w:t>
      </w:r>
    </w:p>
    <w:p w14:paraId="4D27C790" w14:textId="1C7FB7DD" w:rsidR="00ED14C4" w:rsidRDefault="004B3275" w:rsidP="00ED14C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ED14C4">
        <w:rPr>
          <w:rFonts w:ascii="Times New Roman" w:hAnsi="Times New Roman" w:cs="Times New Roman"/>
          <w:b/>
          <w:bCs/>
          <w:sz w:val="24"/>
          <w:szCs w:val="24"/>
        </w:rPr>
        <w:t>iscussion questions:</w:t>
      </w:r>
    </w:p>
    <w:p w14:paraId="503FB506" w14:textId="77777777" w:rsidR="00832C41" w:rsidRPr="00832C41" w:rsidRDefault="00832C41" w:rsidP="00832C41">
      <w:pPr>
        <w:rPr>
          <w:rFonts w:ascii="Times New Roman" w:hAnsi="Times New Roman" w:cs="Times New Roman"/>
          <w:sz w:val="24"/>
          <w:szCs w:val="24"/>
        </w:rPr>
      </w:pPr>
      <w:r w:rsidRPr="00832C41">
        <w:rPr>
          <w:rFonts w:ascii="Times New Roman" w:hAnsi="Times New Roman" w:cs="Times New Roman"/>
          <w:sz w:val="24"/>
          <w:szCs w:val="24"/>
        </w:rPr>
        <w:t>Are normal and revolutionary change discrete categories? Or does revolutionary change come in degrees?</w:t>
      </w:r>
    </w:p>
    <w:p w14:paraId="3CB3A897" w14:textId="66EECE62" w:rsidR="00832C41" w:rsidRDefault="00832C41" w:rsidP="00ED14C4">
      <w:pPr>
        <w:rPr>
          <w:rFonts w:ascii="Times New Roman" w:hAnsi="Times New Roman" w:cs="Times New Roman"/>
          <w:sz w:val="24"/>
          <w:szCs w:val="24"/>
        </w:rPr>
      </w:pPr>
      <w:r w:rsidRPr="00832C41">
        <w:rPr>
          <w:rFonts w:ascii="Times New Roman" w:hAnsi="Times New Roman" w:cs="Times New Roman"/>
          <w:sz w:val="24"/>
          <w:szCs w:val="24"/>
        </w:rPr>
        <w:t xml:space="preserve">Is it problematic for Kuhn’s broader view if normal and revolutionary change are not discrete categories? </w:t>
      </w:r>
    </w:p>
    <w:p w14:paraId="04B431BC" w14:textId="3573F611" w:rsidR="00EF6DB2" w:rsidRPr="00EF6DB2" w:rsidRDefault="009A38E8" w:rsidP="00ED14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Kuhn’s main claim in this paper is that revolutionary changes in science share certain characteristics. Is this a philosophical thesis? A historical thesis? An integrated HPS thesis?</w:t>
      </w:r>
    </w:p>
    <w:p w14:paraId="0F09431F" w14:textId="77777777" w:rsidR="00EF6DB2" w:rsidRPr="00EF6DB2" w:rsidRDefault="00EF6DB2" w:rsidP="00ED14C4">
      <w:pPr>
        <w:rPr>
          <w:rFonts w:ascii="Times New Roman" w:hAnsi="Times New Roman" w:cs="Times New Roman"/>
          <w:sz w:val="24"/>
          <w:szCs w:val="24"/>
        </w:rPr>
      </w:pPr>
    </w:p>
    <w:sectPr w:rsidR="00EF6DB2" w:rsidRPr="00EF6DB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00000287" w:usb1="00000000" w:usb2="00000000" w:usb3="00000000" w:csb0="0000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D3762"/>
    <w:multiLevelType w:val="hybridMultilevel"/>
    <w:tmpl w:val="7D1E49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C7BCA"/>
    <w:multiLevelType w:val="hybridMultilevel"/>
    <w:tmpl w:val="680ADFDE"/>
    <w:lvl w:ilvl="0" w:tplc="7522335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9FA"/>
    <w:rsid w:val="001107CF"/>
    <w:rsid w:val="001231DB"/>
    <w:rsid w:val="00216A96"/>
    <w:rsid w:val="00250374"/>
    <w:rsid w:val="00265CA1"/>
    <w:rsid w:val="00281E30"/>
    <w:rsid w:val="00294196"/>
    <w:rsid w:val="00301E07"/>
    <w:rsid w:val="00306628"/>
    <w:rsid w:val="00490D70"/>
    <w:rsid w:val="004B3275"/>
    <w:rsid w:val="004C4AD1"/>
    <w:rsid w:val="0055344D"/>
    <w:rsid w:val="00567081"/>
    <w:rsid w:val="00584440"/>
    <w:rsid w:val="0062360E"/>
    <w:rsid w:val="00646686"/>
    <w:rsid w:val="006B7322"/>
    <w:rsid w:val="00701015"/>
    <w:rsid w:val="007F7A20"/>
    <w:rsid w:val="008159FA"/>
    <w:rsid w:val="00832C41"/>
    <w:rsid w:val="008B0137"/>
    <w:rsid w:val="008E5B50"/>
    <w:rsid w:val="009A38E8"/>
    <w:rsid w:val="009A4329"/>
    <w:rsid w:val="00A5659A"/>
    <w:rsid w:val="00B153AE"/>
    <w:rsid w:val="00B90202"/>
    <w:rsid w:val="00BB443B"/>
    <w:rsid w:val="00BD3C91"/>
    <w:rsid w:val="00BE798E"/>
    <w:rsid w:val="00C85381"/>
    <w:rsid w:val="00CB75BA"/>
    <w:rsid w:val="00D276E6"/>
    <w:rsid w:val="00DD42E8"/>
    <w:rsid w:val="00ED14C4"/>
    <w:rsid w:val="00EF6DB2"/>
    <w:rsid w:val="00F002DF"/>
    <w:rsid w:val="00F00601"/>
    <w:rsid w:val="00F00B2F"/>
    <w:rsid w:val="00F5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AD16A"/>
  <w15:chartTrackingRefBased/>
  <w15:docId w15:val="{F34B2D7F-FAA7-4903-B9E8-CC4DDD761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0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473</Words>
  <Characters>2811</Characters>
  <Application>Microsoft Office Word</Application>
  <DocSecurity>0</DocSecurity>
  <Lines>34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Hoerr, Kyra Elise</dc:creator>
  <cp:keywords/>
  <dc:description/>
  <cp:lastModifiedBy>Norton, John D</cp:lastModifiedBy>
  <cp:revision>2</cp:revision>
  <cp:lastPrinted>2022-01-26T17:46:00Z</cp:lastPrinted>
  <dcterms:created xsi:type="dcterms:W3CDTF">2022-01-26T18:11:00Z</dcterms:created>
  <dcterms:modified xsi:type="dcterms:W3CDTF">2022-01-26T18:11:00Z</dcterms:modified>
</cp:coreProperties>
</file>