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4594" w14:textId="379D62C3" w:rsidR="00D73D6C" w:rsidRDefault="00704DD0" w:rsidP="00D73D6C">
      <w:pPr>
        <w:pStyle w:val="Heading1"/>
      </w:pPr>
      <w:r>
        <w:t>Bad behavior of length in taking the infinite limit.</w:t>
      </w:r>
    </w:p>
    <w:p w14:paraId="7317C655" w14:textId="73961697" w:rsidR="005C7F82" w:rsidRDefault="0025070B" w:rsidP="00704DD0">
      <w:r>
        <w:tab/>
        <w:t>How does the bad behavior of these limits appear if we set them in the context of the methods used to determine lengths in the calculus?</w:t>
      </w:r>
      <w:r w:rsidR="005C7F82">
        <w:t xml:space="preserve"> The short answer is that we can identify a specific place in which a limit fails. However</w:t>
      </w:r>
      <w:r w:rsidR="002B7084">
        <w:t>,</w:t>
      </w:r>
      <w:r w:rsidR="005C7F82">
        <w:t xml:space="preserve"> I do not see that this failure gives a better diagnosis of the paradox than is given in the main text. Here are the details.</w:t>
      </w:r>
    </w:p>
    <w:p w14:paraId="4F656A4C" w14:textId="339D47D3" w:rsidR="008C3B87" w:rsidRPr="008C3B87" w:rsidRDefault="005C7F82" w:rsidP="00704DD0">
      <w:r>
        <w:tab/>
      </w:r>
      <w:r w:rsidR="0025070B">
        <w:t xml:space="preserve"> </w:t>
      </w:r>
      <w:r w:rsidR="00887C65">
        <w:t>In the failed “proof</w:t>
      </w:r>
      <w:r w:rsidR="007F2C12">
        <w:t>s</w:t>
      </w:r>
      <w:r w:rsidR="00887C65">
        <w:t>” of the text</w:t>
      </w:r>
      <w:r>
        <w:t>,</w:t>
      </w:r>
      <w:r w:rsidR="00887C65">
        <w:t xml:space="preserve"> we consider the limiting behavior of a family of curves </w:t>
      </w:r>
      <w:r w:rsidR="00887C65">
        <w:rPr>
          <w:i/>
          <w:iCs/>
        </w:rPr>
        <w:t>C</w:t>
      </w:r>
      <w:r w:rsidR="00887C65" w:rsidRPr="00887C65">
        <w:rPr>
          <w:rFonts w:cs="Times New Roman (Body CS)"/>
          <w:position w:val="-6"/>
          <w:sz w:val="20"/>
        </w:rPr>
        <w:t>1</w:t>
      </w:r>
      <w:r w:rsidR="00887C65">
        <w:t>,</w:t>
      </w:r>
      <w:r w:rsidR="00704DD0">
        <w:t xml:space="preserve"> </w:t>
      </w:r>
      <w:r w:rsidR="00887C65">
        <w:rPr>
          <w:i/>
          <w:iCs/>
        </w:rPr>
        <w:t>C</w:t>
      </w:r>
      <w:r w:rsidR="00887C65">
        <w:rPr>
          <w:rFonts w:cs="Times New Roman (Body CS)"/>
          <w:position w:val="-6"/>
          <w:sz w:val="20"/>
        </w:rPr>
        <w:t>2</w:t>
      </w:r>
      <w:r w:rsidR="00887C65">
        <w:t xml:space="preserve">, </w:t>
      </w:r>
      <w:r w:rsidR="00887C65">
        <w:rPr>
          <w:i/>
          <w:iCs/>
        </w:rPr>
        <w:t>C</w:t>
      </w:r>
      <w:r w:rsidR="00887C65">
        <w:rPr>
          <w:rFonts w:cs="Times New Roman (Body CS)"/>
          <w:position w:val="-6"/>
          <w:sz w:val="20"/>
        </w:rPr>
        <w:t>3</w:t>
      </w:r>
      <w:r w:rsidR="00887C65">
        <w:t>, …. Represent these curves in a space with Cartesian coordinates (</w:t>
      </w:r>
      <w:proofErr w:type="spellStart"/>
      <w:proofErr w:type="gramStart"/>
      <w:r w:rsidR="00887C65" w:rsidRPr="00D73D6C">
        <w:rPr>
          <w:i/>
          <w:iCs/>
        </w:rPr>
        <w:t>x,y</w:t>
      </w:r>
      <w:proofErr w:type="spellEnd"/>
      <w:proofErr w:type="gramEnd"/>
      <w:r w:rsidR="00887C65">
        <w:t>) as the function</w:t>
      </w:r>
      <w:r w:rsidR="007F2C12">
        <w:t>s</w:t>
      </w:r>
      <w:r w:rsidR="00887C65">
        <w:t xml:space="preserve"> </w:t>
      </w:r>
      <w:r w:rsidR="00887C65">
        <w:rPr>
          <w:i/>
          <w:iCs/>
        </w:rPr>
        <w:t>y</w:t>
      </w:r>
      <w:r w:rsidR="00887C65" w:rsidRPr="00887C65">
        <w:rPr>
          <w:rFonts w:cs="Times New Roman (Body CS)"/>
          <w:position w:val="-6"/>
          <w:sz w:val="20"/>
        </w:rPr>
        <w:t>1</w:t>
      </w:r>
      <w:r w:rsidR="00887C65">
        <w:t>(</w:t>
      </w:r>
      <w:r w:rsidR="00887C65">
        <w:rPr>
          <w:i/>
          <w:iCs/>
        </w:rPr>
        <w:t>x</w:t>
      </w:r>
      <w:r w:rsidR="00887C65">
        <w:t xml:space="preserve">), </w:t>
      </w:r>
      <w:r w:rsidR="00887C65">
        <w:rPr>
          <w:i/>
          <w:iCs/>
        </w:rPr>
        <w:t>y</w:t>
      </w:r>
      <w:r w:rsidR="00887C65">
        <w:rPr>
          <w:rFonts w:cs="Times New Roman (Body CS)"/>
          <w:position w:val="-6"/>
          <w:sz w:val="20"/>
        </w:rPr>
        <w:t>2</w:t>
      </w:r>
      <w:r w:rsidR="00887C65">
        <w:t>(</w:t>
      </w:r>
      <w:r w:rsidR="00887C65">
        <w:rPr>
          <w:i/>
          <w:iCs/>
        </w:rPr>
        <w:t>x</w:t>
      </w:r>
      <w:r w:rsidR="00887C65">
        <w:t xml:space="preserve">), </w:t>
      </w:r>
      <w:r w:rsidR="00887C65">
        <w:rPr>
          <w:i/>
          <w:iCs/>
        </w:rPr>
        <w:t>y</w:t>
      </w:r>
      <w:r w:rsidR="00887C65">
        <w:rPr>
          <w:rFonts w:cs="Times New Roman (Body CS)"/>
          <w:position w:val="-6"/>
          <w:sz w:val="20"/>
        </w:rPr>
        <w:t>3</w:t>
      </w:r>
      <w:r w:rsidR="00887C65">
        <w:t>(</w:t>
      </w:r>
      <w:r w:rsidR="00887C65">
        <w:rPr>
          <w:i/>
          <w:iCs/>
        </w:rPr>
        <w:t>x</w:t>
      </w:r>
      <w:r w:rsidR="00887C65">
        <w:t xml:space="preserve">), … </w:t>
      </w:r>
      <w:r w:rsidR="008C3B87">
        <w:t xml:space="preserve">The length </w:t>
      </w:r>
      <w:r w:rsidR="008C3B87">
        <w:rPr>
          <w:rFonts w:eastAsiaTheme="minorEastAsia"/>
          <w:i/>
          <w:iCs/>
        </w:rPr>
        <w:t>L</w:t>
      </w:r>
      <w:r w:rsidR="008C3B87" w:rsidRPr="00771FE5">
        <w:rPr>
          <w:rFonts w:eastAsiaTheme="minorEastAsia" w:cs="Times New Roman (Body CS)"/>
          <w:i/>
          <w:iCs/>
          <w:position w:val="-6"/>
          <w:sz w:val="20"/>
        </w:rPr>
        <w:t>n</w:t>
      </w:r>
      <w:r w:rsidR="008C3B87">
        <w:rPr>
          <w:rFonts w:eastAsiaTheme="minorEastAsia"/>
        </w:rPr>
        <w:t>(</w:t>
      </w:r>
      <w:proofErr w:type="spellStart"/>
      <w:proofErr w:type="gramStart"/>
      <w:r w:rsidR="008C3B87">
        <w:rPr>
          <w:rFonts w:eastAsiaTheme="minorEastAsia"/>
          <w:i/>
          <w:iCs/>
        </w:rPr>
        <w:t>a</w:t>
      </w:r>
      <w:r w:rsidR="008C3B87">
        <w:rPr>
          <w:rFonts w:eastAsiaTheme="minorEastAsia"/>
        </w:rPr>
        <w:t>,</w:t>
      </w:r>
      <w:r w:rsidR="008C3B87">
        <w:rPr>
          <w:rFonts w:eastAsiaTheme="minorEastAsia"/>
          <w:i/>
          <w:iCs/>
        </w:rPr>
        <w:t>b</w:t>
      </w:r>
      <w:proofErr w:type="spellEnd"/>
      <w:proofErr w:type="gramEnd"/>
      <w:r w:rsidR="008C3B87">
        <w:rPr>
          <w:rFonts w:eastAsiaTheme="minorEastAsia"/>
        </w:rPr>
        <w:t xml:space="preserve">) </w:t>
      </w:r>
      <w:r w:rsidR="008C3B87">
        <w:t xml:space="preserve">of the curve </w:t>
      </w:r>
      <w:r w:rsidR="008C3B87">
        <w:rPr>
          <w:i/>
          <w:iCs/>
        </w:rPr>
        <w:t>y</w:t>
      </w:r>
      <w:r w:rsidR="008C3B87">
        <w:rPr>
          <w:rFonts w:cs="Times New Roman (Body CS)"/>
          <w:i/>
          <w:iCs/>
          <w:position w:val="-6"/>
          <w:sz w:val="20"/>
        </w:rPr>
        <w:t>n</w:t>
      </w:r>
      <w:r w:rsidR="008C3B87">
        <w:t>(</w:t>
      </w:r>
      <w:r w:rsidR="008C3B87">
        <w:rPr>
          <w:i/>
          <w:iCs/>
        </w:rPr>
        <w:t>x</w:t>
      </w:r>
      <w:r w:rsidR="008C3B87">
        <w:t>)</w:t>
      </w:r>
      <w:r w:rsidR="008C3B87" w:rsidRPr="008C3B87">
        <w:rPr>
          <w:rFonts w:eastAsiaTheme="minorEastAsia"/>
        </w:rPr>
        <w:t xml:space="preserve"> </w:t>
      </w:r>
      <w:r w:rsidR="008C3B87">
        <w:rPr>
          <w:rFonts w:eastAsiaTheme="minorEastAsia"/>
        </w:rPr>
        <w:t xml:space="preserve">between </w:t>
      </w:r>
      <w:r w:rsidR="008C3B87">
        <w:rPr>
          <w:rFonts w:eastAsiaTheme="minorEastAsia"/>
          <w:i/>
          <w:iCs/>
        </w:rPr>
        <w:t>x</w:t>
      </w:r>
      <w:r w:rsidR="008C3B87">
        <w:rPr>
          <w:rFonts w:eastAsiaTheme="minorEastAsia"/>
        </w:rPr>
        <w:t xml:space="preserve"> = </w:t>
      </w:r>
      <w:r w:rsidR="008C3B87">
        <w:rPr>
          <w:rFonts w:eastAsiaTheme="minorEastAsia"/>
          <w:i/>
          <w:iCs/>
        </w:rPr>
        <w:t>a</w:t>
      </w:r>
      <w:r w:rsidR="008C3B87">
        <w:rPr>
          <w:rFonts w:eastAsiaTheme="minorEastAsia"/>
        </w:rPr>
        <w:t xml:space="preserve"> and </w:t>
      </w:r>
      <w:r w:rsidR="008C3B87">
        <w:rPr>
          <w:rFonts w:eastAsiaTheme="minorEastAsia"/>
          <w:i/>
          <w:iCs/>
        </w:rPr>
        <w:t>x</w:t>
      </w:r>
      <w:r w:rsidR="008C3B87">
        <w:rPr>
          <w:rFonts w:eastAsiaTheme="minorEastAsia"/>
        </w:rPr>
        <w:t xml:space="preserve"> = </w:t>
      </w:r>
      <w:r w:rsidR="008C3B87">
        <w:rPr>
          <w:rFonts w:eastAsiaTheme="minorEastAsia"/>
          <w:i/>
          <w:iCs/>
        </w:rPr>
        <w:t>b</w:t>
      </w:r>
      <w:r w:rsidR="008C3B87">
        <w:rPr>
          <w:rFonts w:eastAsiaTheme="minorEastAsia"/>
        </w:rPr>
        <w:t xml:space="preserve"> is given </w:t>
      </w:r>
      <w:r w:rsidR="00C9584F">
        <w:rPr>
          <w:rFonts w:eastAsiaTheme="minorEastAsia"/>
        </w:rPr>
        <w:t>by</w:t>
      </w:r>
    </w:p>
    <w:p w14:paraId="5B85864A" w14:textId="2A0F395D" w:rsidR="008C3B87" w:rsidRDefault="003F3021" w:rsidP="00704DD0">
      <m:oMathPara>
        <m:oMath>
          <m:sSub>
            <m:sSubPr>
              <m:ctrlPr>
                <w:rPr>
                  <w:i/>
                </w:rPr>
              </m:ctrlPr>
            </m:sSubPr>
            <m:e>
              <m:r>
                <m:t>L</m:t>
              </m:r>
            </m:e>
            <m:sub>
              <m:r>
                <m:t>n</m:t>
              </m:r>
            </m:sub>
          </m:sSub>
          <m:r>
            <m:t>(a,b)</m:t>
          </m:r>
          <m:r>
            <m:rPr>
              <m:nor/>
            </m:rPr>
            <m:t xml:space="preserve"> = </m:t>
          </m:r>
          <m:nary>
            <m:naryPr>
              <m:limLoc m:val="subSup"/>
              <m:ctrlPr>
                <w:rPr>
                  <w:i/>
                </w:rPr>
              </m:ctrlPr>
            </m:naryPr>
            <m:sub>
              <m:r>
                <m:t>x=a</m:t>
              </m:r>
            </m:sub>
            <m:sup>
              <m:r>
                <m:t>b</m:t>
              </m:r>
            </m:sup>
            <m:e>
              <m:rad>
                <m:radPr>
                  <m:degHide m:val="1"/>
                  <m:ctrlPr>
                    <w:rPr>
                      <w:i/>
                    </w:rPr>
                  </m:ctrlPr>
                </m:radPr>
                <m:deg/>
                <m:e>
                  <m:r>
                    <m:t>1+</m:t>
                  </m:r>
                  <m:sSup>
                    <m:sSupPr>
                      <m:ctrlPr>
                        <w:rPr>
                          <w:i/>
                        </w:rPr>
                      </m:ctrlPr>
                    </m:sSupPr>
                    <m:e>
                      <m:d>
                        <m:dPr>
                          <m:ctrlPr>
                            <w:rPr>
                              <w:i/>
                            </w:rPr>
                          </m:ctrlPr>
                        </m:dPr>
                        <m:e>
                          <m:f>
                            <m:fPr>
                              <m:ctrlPr>
                                <w:rPr>
                                  <w:i/>
                                </w:rPr>
                              </m:ctrlPr>
                            </m:fPr>
                            <m:num>
                              <m:r>
                                <m:t>d</m:t>
                              </m:r>
                              <m:sSub>
                                <m:sSubPr>
                                  <m:ctrlPr>
                                    <w:rPr>
                                      <w:i/>
                                    </w:rPr>
                                  </m:ctrlPr>
                                </m:sSubPr>
                                <m:e>
                                  <m:r>
                                    <m:t>y</m:t>
                                  </m:r>
                                </m:e>
                                <m:sub>
                                  <m:r>
                                    <m:t>n</m:t>
                                  </m:r>
                                </m:sub>
                              </m:sSub>
                              <m:r>
                                <m:t>(x)</m:t>
                              </m:r>
                            </m:num>
                            <m:den>
                              <m:r>
                                <m:t>dx</m:t>
                              </m:r>
                            </m:den>
                          </m:f>
                        </m:e>
                      </m:d>
                    </m:e>
                    <m:sup>
                      <m:r>
                        <m:t>2</m:t>
                      </m:r>
                    </m:sup>
                  </m:sSup>
                </m:e>
              </m:rad>
              <m:r>
                <m:t>dx</m:t>
              </m:r>
            </m:e>
          </m:nary>
        </m:oMath>
      </m:oMathPara>
    </w:p>
    <w:p w14:paraId="1D21C463" w14:textId="4EFA2097" w:rsidR="00CA65E3" w:rsidRDefault="005C7F82" w:rsidP="00704DD0">
      <w:proofErr w:type="gramStart"/>
      <w:r>
        <w:t>As long as</w:t>
      </w:r>
      <w:proofErr w:type="gramEnd"/>
      <w:r>
        <w:t xml:space="preserve"> we consider the curves </w:t>
      </w:r>
      <w:r>
        <w:rPr>
          <w:i/>
          <w:iCs/>
        </w:rPr>
        <w:t>y</w:t>
      </w:r>
      <w:r>
        <w:rPr>
          <w:rFonts w:cs="Times New Roman (Body CS)"/>
          <w:i/>
          <w:iCs/>
          <w:position w:val="-6"/>
          <w:sz w:val="20"/>
        </w:rPr>
        <w:t>n</w:t>
      </w:r>
      <w:r>
        <w:t>(</w:t>
      </w:r>
      <w:r>
        <w:rPr>
          <w:i/>
          <w:iCs/>
        </w:rPr>
        <w:t>x</w:t>
      </w:r>
      <w:r>
        <w:t>) directly, nothing goes amiss. T</w:t>
      </w:r>
      <w:r w:rsidR="00887C65">
        <w:t xml:space="preserve">he limit of the curves as n </w:t>
      </w:r>
      <w:r w:rsidR="00E17EA1">
        <w:sym w:font="Wingdings" w:char="F0E0"/>
      </w:r>
      <w:r w:rsidR="00E17EA1">
        <w:t xml:space="preserve"> ∞ is</w:t>
      </w:r>
      <w:r w:rsidR="00CA65E3">
        <w:t xml:space="preserve"> the constant function. </w:t>
      </w:r>
      <w:r w:rsidR="00E17EA1">
        <w:t>That is</w:t>
      </w:r>
    </w:p>
    <w:p w14:paraId="296F3E7D" w14:textId="2BBD030D" w:rsidR="00CA65E3" w:rsidRDefault="003F3021" w:rsidP="00CA65E3">
      <w:pPr>
        <w:jc w:val="center"/>
        <w:rPr>
          <w:rFonts w:eastAsiaTheme="minorEastAsia"/>
        </w:rPr>
      </w:pPr>
      <m:oMath>
        <m:func>
          <m:funcPr>
            <m:ctrlPr>
              <w:rPr>
                <w:i/>
              </w:rPr>
            </m:ctrlPr>
          </m:funcPr>
          <m:fName>
            <m:limLow>
              <m:limLowPr>
                <m:ctrlPr>
                  <w:rPr>
                    <w:i/>
                  </w:rPr>
                </m:ctrlPr>
              </m:limLowPr>
              <m:e>
                <m:r>
                  <m:rPr>
                    <m:sty m:val="p"/>
                  </m:rPr>
                  <m:t>lim</m:t>
                </m:r>
              </m:e>
              <m:lim>
                <m:r>
                  <m:t>n→∞</m:t>
                </m:r>
              </m:lim>
            </m:limLow>
          </m:fName>
          <m:e>
            <m:sSub>
              <m:sSubPr>
                <m:ctrlPr>
                  <w:rPr>
                    <w:i/>
                  </w:rPr>
                </m:ctrlPr>
              </m:sSubPr>
              <m:e>
                <m:r>
                  <m:t>y</m:t>
                </m:r>
              </m:e>
              <m:sub>
                <m:r>
                  <m:t>n</m:t>
                </m:r>
              </m:sub>
            </m:sSub>
            <m:d>
              <m:dPr>
                <m:ctrlPr>
                  <w:rPr>
                    <w:i/>
                  </w:rPr>
                </m:ctrlPr>
              </m:dPr>
              <m:e>
                <m:r>
                  <m:t>x</m:t>
                </m:r>
              </m:e>
            </m:d>
            <m:r>
              <m:t>=</m:t>
            </m:r>
            <m:sSub>
              <m:sSubPr>
                <m:ctrlPr>
                  <w:rPr>
                    <w:i/>
                  </w:rPr>
                </m:ctrlPr>
              </m:sSubPr>
              <m:e>
                <m:r>
                  <m:t>y</m:t>
                </m:r>
              </m:e>
              <m:sub>
                <m:r>
                  <m:t>∞</m:t>
                </m:r>
              </m:sub>
            </m:sSub>
            <m:d>
              <m:dPr>
                <m:ctrlPr>
                  <w:rPr>
                    <w:i/>
                  </w:rPr>
                </m:ctrlPr>
              </m:dPr>
              <m:e>
                <m:r>
                  <m:t>x</m:t>
                </m:r>
              </m:e>
            </m:d>
            <m:r>
              <m:t xml:space="preserve">= </m:t>
            </m:r>
            <m:r>
              <m:rPr>
                <m:nor/>
              </m:rPr>
              <m:t>constant</m:t>
            </m:r>
          </m:e>
        </m:func>
      </m:oMath>
      <w:r w:rsidR="00E17EA1">
        <w:rPr>
          <w:rFonts w:eastAsiaTheme="minorEastAsia"/>
        </w:rPr>
        <w:t>.</w:t>
      </w:r>
    </w:p>
    <w:p w14:paraId="290ED3FA" w14:textId="0354101E" w:rsidR="006E55C5" w:rsidRDefault="00E17EA1" w:rsidP="006E55C5">
      <w:r>
        <w:rPr>
          <w:rFonts w:eastAsiaTheme="minorEastAsia"/>
        </w:rPr>
        <w:t>However</w:t>
      </w:r>
      <w:r w:rsidR="005C7F82">
        <w:rPr>
          <w:rFonts w:eastAsiaTheme="minorEastAsia"/>
        </w:rPr>
        <w:t xml:space="preserve">, if we consider the length </w:t>
      </w:r>
      <w:r w:rsidR="005C7F82">
        <w:rPr>
          <w:rFonts w:eastAsiaTheme="minorEastAsia"/>
          <w:i/>
          <w:iCs/>
        </w:rPr>
        <w:t>L</w:t>
      </w:r>
      <w:r w:rsidR="005C7F82" w:rsidRPr="00771FE5">
        <w:rPr>
          <w:rFonts w:eastAsiaTheme="minorEastAsia" w:cs="Times New Roman (Body CS)"/>
          <w:i/>
          <w:iCs/>
          <w:position w:val="-6"/>
          <w:sz w:val="20"/>
        </w:rPr>
        <w:t>n</w:t>
      </w:r>
      <w:r w:rsidR="005C7F82">
        <w:rPr>
          <w:rFonts w:eastAsiaTheme="minorEastAsia"/>
        </w:rPr>
        <w:t>(</w:t>
      </w:r>
      <w:proofErr w:type="spellStart"/>
      <w:proofErr w:type="gramStart"/>
      <w:r w:rsidR="005C7F82">
        <w:rPr>
          <w:rFonts w:eastAsiaTheme="minorEastAsia"/>
          <w:i/>
          <w:iCs/>
        </w:rPr>
        <w:t>a</w:t>
      </w:r>
      <w:r w:rsidR="005C7F82">
        <w:rPr>
          <w:rFonts w:eastAsiaTheme="minorEastAsia"/>
        </w:rPr>
        <w:t>,</w:t>
      </w:r>
      <w:r w:rsidR="005C7F82">
        <w:rPr>
          <w:rFonts w:eastAsiaTheme="minorEastAsia"/>
          <w:i/>
          <w:iCs/>
        </w:rPr>
        <w:t>b</w:t>
      </w:r>
      <w:proofErr w:type="spellEnd"/>
      <w:proofErr w:type="gramEnd"/>
      <w:r w:rsidR="005C7F82">
        <w:rPr>
          <w:rFonts w:eastAsiaTheme="minorEastAsia"/>
        </w:rPr>
        <w:t>) as defined by the integral above, then we have a failure</w:t>
      </w:r>
      <w:r w:rsidR="002B7084">
        <w:rPr>
          <w:rFonts w:eastAsiaTheme="minorEastAsia"/>
        </w:rPr>
        <w:t>.</w:t>
      </w:r>
      <w:r w:rsidR="005C7F82">
        <w:rPr>
          <w:rFonts w:eastAsiaTheme="minorEastAsia"/>
        </w:rPr>
        <w:t xml:space="preserve"> </w:t>
      </w:r>
      <w:r w:rsidR="002B7084">
        <w:rPr>
          <w:rFonts w:eastAsiaTheme="minorEastAsia"/>
        </w:rPr>
        <w:t>It</w:t>
      </w:r>
      <w:r w:rsidR="005C7F82">
        <w:rPr>
          <w:rFonts w:eastAsiaTheme="minorEastAsia"/>
        </w:rPr>
        <w:t xml:space="preserve"> arises because the integral is not well defined as we take the infinite limit of </w:t>
      </w:r>
      <w:r w:rsidR="005C7F82">
        <w:rPr>
          <w:rFonts w:eastAsiaTheme="minorEastAsia"/>
          <w:i/>
          <w:iCs/>
        </w:rPr>
        <w:t>n</w:t>
      </w:r>
      <w:r w:rsidR="005C7F82">
        <w:rPr>
          <w:rFonts w:eastAsiaTheme="minorEastAsia"/>
        </w:rPr>
        <w:t xml:space="preserve">. </w:t>
      </w:r>
      <w:r w:rsidR="005C7F82">
        <w:t xml:space="preserve">This follows since the length </w:t>
      </w:r>
      <w:r w:rsidR="005C7F82">
        <w:rPr>
          <w:rFonts w:eastAsiaTheme="minorEastAsia"/>
          <w:i/>
          <w:iCs/>
        </w:rPr>
        <w:t>L</w:t>
      </w:r>
      <w:r w:rsidR="005C7F82" w:rsidRPr="00771FE5">
        <w:rPr>
          <w:rFonts w:eastAsiaTheme="minorEastAsia" w:cs="Times New Roman (Body CS)"/>
          <w:i/>
          <w:iCs/>
          <w:position w:val="-6"/>
          <w:sz w:val="20"/>
        </w:rPr>
        <w:t>n</w:t>
      </w:r>
      <w:r w:rsidR="005C7F82">
        <w:rPr>
          <w:rFonts w:eastAsiaTheme="minorEastAsia"/>
        </w:rPr>
        <w:t>(</w:t>
      </w:r>
      <w:proofErr w:type="spellStart"/>
      <w:proofErr w:type="gramStart"/>
      <w:r w:rsidR="005C7F82">
        <w:rPr>
          <w:rFonts w:eastAsiaTheme="minorEastAsia"/>
          <w:i/>
          <w:iCs/>
        </w:rPr>
        <w:t>a</w:t>
      </w:r>
      <w:r w:rsidR="005C7F82">
        <w:rPr>
          <w:rFonts w:eastAsiaTheme="minorEastAsia"/>
        </w:rPr>
        <w:t>,</w:t>
      </w:r>
      <w:r w:rsidR="005C7F82">
        <w:rPr>
          <w:rFonts w:eastAsiaTheme="minorEastAsia"/>
          <w:i/>
          <w:iCs/>
        </w:rPr>
        <w:t>b</w:t>
      </w:r>
      <w:proofErr w:type="spellEnd"/>
      <w:proofErr w:type="gramEnd"/>
      <w:r w:rsidR="005C7F82">
        <w:rPr>
          <w:rFonts w:eastAsiaTheme="minorEastAsia"/>
        </w:rPr>
        <w:t xml:space="preserve">) as defined by the integral is not a function of </w:t>
      </w:r>
      <w:r w:rsidR="005C7F82">
        <w:rPr>
          <w:i/>
          <w:iCs/>
        </w:rPr>
        <w:t>y</w:t>
      </w:r>
      <w:r w:rsidR="005C7F82">
        <w:rPr>
          <w:rFonts w:cs="Times New Roman (Body CS)"/>
          <w:i/>
          <w:iCs/>
          <w:position w:val="-6"/>
          <w:sz w:val="20"/>
        </w:rPr>
        <w:t>n</w:t>
      </w:r>
      <w:r w:rsidR="005C7F82">
        <w:t>(</w:t>
      </w:r>
      <w:r w:rsidR="005C7F82">
        <w:rPr>
          <w:i/>
          <w:iCs/>
        </w:rPr>
        <w:t>x</w:t>
      </w:r>
      <w:r w:rsidR="005C7F82">
        <w:t xml:space="preserve">) directly. Rather the length </w:t>
      </w:r>
      <w:r w:rsidR="002B7084">
        <w:rPr>
          <w:rFonts w:eastAsiaTheme="minorEastAsia"/>
          <w:i/>
          <w:iCs/>
        </w:rPr>
        <w:t>L</w:t>
      </w:r>
      <w:r w:rsidR="002B7084" w:rsidRPr="00771FE5">
        <w:rPr>
          <w:rFonts w:eastAsiaTheme="minorEastAsia" w:cs="Times New Roman (Body CS)"/>
          <w:i/>
          <w:iCs/>
          <w:position w:val="-6"/>
          <w:sz w:val="20"/>
        </w:rPr>
        <w:t>n</w:t>
      </w:r>
      <w:r w:rsidR="002B7084">
        <w:rPr>
          <w:rFonts w:eastAsiaTheme="minorEastAsia"/>
        </w:rPr>
        <w:t>(</w:t>
      </w:r>
      <w:proofErr w:type="spellStart"/>
      <w:proofErr w:type="gramStart"/>
      <w:r w:rsidR="002B7084">
        <w:rPr>
          <w:rFonts w:eastAsiaTheme="minorEastAsia"/>
          <w:i/>
          <w:iCs/>
        </w:rPr>
        <w:t>a</w:t>
      </w:r>
      <w:r w:rsidR="002B7084">
        <w:rPr>
          <w:rFonts w:eastAsiaTheme="minorEastAsia"/>
        </w:rPr>
        <w:t>,</w:t>
      </w:r>
      <w:r w:rsidR="002B7084">
        <w:rPr>
          <w:rFonts w:eastAsiaTheme="minorEastAsia"/>
          <w:i/>
          <w:iCs/>
        </w:rPr>
        <w:t>b</w:t>
      </w:r>
      <w:proofErr w:type="spellEnd"/>
      <w:proofErr w:type="gramEnd"/>
      <w:r w:rsidR="002B7084">
        <w:rPr>
          <w:rFonts w:eastAsiaTheme="minorEastAsia"/>
        </w:rPr>
        <w:t>)</w:t>
      </w:r>
      <w:r w:rsidR="006E55C5">
        <w:t xml:space="preserve"> </w:t>
      </w:r>
      <w:r w:rsidR="005C7F82">
        <w:t>is defined</w:t>
      </w:r>
      <w:r w:rsidR="006E55C5">
        <w:t xml:space="preserve"> through th</w:t>
      </w:r>
      <w:r w:rsidR="002B7084">
        <w:t>e</w:t>
      </w:r>
      <w:r w:rsidR="006E55C5">
        <w:t xml:space="preserve"> integral</w:t>
      </w:r>
      <w:r w:rsidR="005C7F82">
        <w:t xml:space="preserve"> </w:t>
      </w:r>
      <w:r w:rsidR="00C9584F">
        <w:t>in terms of</w:t>
      </w:r>
      <w:r w:rsidR="005C7F82">
        <w:t xml:space="preserve"> the derivative </w:t>
      </w:r>
      <m:oMath>
        <m:f>
          <m:fPr>
            <m:ctrlPr>
              <w:rPr>
                <w:i/>
              </w:rPr>
            </m:ctrlPr>
          </m:fPr>
          <m:num>
            <m:r>
              <m:t>d</m:t>
            </m:r>
            <m:sSub>
              <m:sSubPr>
                <m:ctrlPr>
                  <w:rPr>
                    <w:i/>
                  </w:rPr>
                </m:ctrlPr>
              </m:sSubPr>
              <m:e>
                <m:r>
                  <m:t>y</m:t>
                </m:r>
              </m:e>
              <m:sub>
                <m:r>
                  <m:t>n</m:t>
                </m:r>
              </m:sub>
            </m:sSub>
            <m:r>
              <m:t>(x)</m:t>
            </m:r>
          </m:num>
          <m:den>
            <m:r>
              <m:t>dx</m:t>
            </m:r>
          </m:den>
        </m:f>
      </m:oMath>
      <w:r w:rsidR="006E55C5">
        <w:rPr>
          <w:rFonts w:eastAsiaTheme="minorEastAsia"/>
        </w:rPr>
        <w:t xml:space="preserve">. </w:t>
      </w:r>
      <w:r w:rsidR="006E55C5">
        <w:t xml:space="preserve">As we proceed along the sequence of curves </w:t>
      </w:r>
      <w:r w:rsidR="006E55C5">
        <w:rPr>
          <w:i/>
          <w:iCs/>
        </w:rPr>
        <w:t>y</w:t>
      </w:r>
      <w:r w:rsidR="006E55C5" w:rsidRPr="00887C65">
        <w:rPr>
          <w:rFonts w:cs="Times New Roman (Body CS)"/>
          <w:position w:val="-6"/>
          <w:sz w:val="20"/>
        </w:rPr>
        <w:t>1</w:t>
      </w:r>
      <w:r w:rsidR="006E55C5">
        <w:t>(</w:t>
      </w:r>
      <w:r w:rsidR="006E55C5">
        <w:rPr>
          <w:i/>
          <w:iCs/>
        </w:rPr>
        <w:t>x</w:t>
      </w:r>
      <w:r w:rsidR="006E55C5">
        <w:t xml:space="preserve">), </w:t>
      </w:r>
      <w:r w:rsidR="006E55C5">
        <w:rPr>
          <w:i/>
          <w:iCs/>
        </w:rPr>
        <w:t>y</w:t>
      </w:r>
      <w:r w:rsidR="006E55C5">
        <w:rPr>
          <w:rFonts w:cs="Times New Roman (Body CS)"/>
          <w:position w:val="-6"/>
          <w:sz w:val="20"/>
        </w:rPr>
        <w:t>2</w:t>
      </w:r>
      <w:r w:rsidR="006E55C5">
        <w:t>(</w:t>
      </w:r>
      <w:r w:rsidR="006E55C5">
        <w:rPr>
          <w:i/>
          <w:iCs/>
        </w:rPr>
        <w:t>x</w:t>
      </w:r>
      <w:r w:rsidR="006E55C5">
        <w:t xml:space="preserve">), </w:t>
      </w:r>
      <w:r w:rsidR="006E55C5">
        <w:rPr>
          <w:i/>
          <w:iCs/>
        </w:rPr>
        <w:t>y</w:t>
      </w:r>
      <w:r w:rsidR="006E55C5">
        <w:rPr>
          <w:rFonts w:cs="Times New Roman (Body CS)"/>
          <w:position w:val="-6"/>
          <w:sz w:val="20"/>
        </w:rPr>
        <w:t>3</w:t>
      </w:r>
      <w:r w:rsidR="006E55C5">
        <w:t>(</w:t>
      </w:r>
      <w:r w:rsidR="006E55C5">
        <w:rPr>
          <w:i/>
          <w:iCs/>
        </w:rPr>
        <w:t>x</w:t>
      </w:r>
      <w:r w:rsidR="006E55C5">
        <w:t xml:space="preserve">), </w:t>
      </w:r>
      <w:proofErr w:type="gramStart"/>
      <w:r w:rsidR="006E55C5">
        <w:t>… ,</w:t>
      </w:r>
      <w:proofErr w:type="gramEnd"/>
      <w:r w:rsidR="006E55C5">
        <w:t xml:space="preserve"> the values of </w:t>
      </w:r>
      <w:r w:rsidR="006E55C5">
        <w:rPr>
          <w:i/>
          <w:iCs/>
        </w:rPr>
        <w:t>y</w:t>
      </w:r>
      <w:r w:rsidR="006E55C5">
        <w:rPr>
          <w:rFonts w:cs="Times New Roman (Body CS)"/>
          <w:i/>
          <w:iCs/>
          <w:position w:val="-6"/>
          <w:sz w:val="20"/>
        </w:rPr>
        <w:t>n</w:t>
      </w:r>
      <w:r w:rsidR="006E55C5">
        <w:t>(</w:t>
      </w:r>
      <w:r w:rsidR="006E55C5">
        <w:rPr>
          <w:i/>
          <w:iCs/>
        </w:rPr>
        <w:t>x</w:t>
      </w:r>
      <w:r w:rsidR="006E55C5">
        <w:t>) oscillate more and more widely so that</w:t>
      </w:r>
    </w:p>
    <w:p w14:paraId="38E6D784" w14:textId="77777777" w:rsidR="006E55C5" w:rsidRDefault="003F3021" w:rsidP="006E55C5">
      <w:pPr>
        <w:jc w:val="center"/>
      </w:pPr>
      <m:oMath>
        <m:limLow>
          <m:limLowPr>
            <m:ctrlPr>
              <w:rPr>
                <w:i/>
              </w:rPr>
            </m:ctrlPr>
          </m:limLowPr>
          <m:e>
            <m:r>
              <m:rPr>
                <m:sty m:val="p"/>
              </m:rPr>
              <m:t>lim</m:t>
            </m:r>
          </m:e>
          <m:lim>
            <m:r>
              <m:t>n→∞</m:t>
            </m:r>
          </m:lim>
        </m:limLow>
        <m:d>
          <m:dPr>
            <m:ctrlPr>
              <w:rPr>
                <w:i/>
              </w:rPr>
            </m:ctrlPr>
          </m:dPr>
          <m:e>
            <m:f>
              <m:fPr>
                <m:ctrlPr>
                  <w:rPr>
                    <w:i/>
                  </w:rPr>
                </m:ctrlPr>
              </m:fPr>
              <m:num>
                <m:r>
                  <m:t>d</m:t>
                </m:r>
                <m:sSub>
                  <m:sSubPr>
                    <m:ctrlPr>
                      <w:rPr>
                        <w:i/>
                      </w:rPr>
                    </m:ctrlPr>
                  </m:sSubPr>
                  <m:e>
                    <m:r>
                      <m:t>y</m:t>
                    </m:r>
                  </m:e>
                  <m:sub>
                    <m:r>
                      <m:t>n</m:t>
                    </m:r>
                  </m:sub>
                </m:sSub>
              </m:num>
              <m:den>
                <m:r>
                  <m:t>dx</m:t>
                </m:r>
              </m:den>
            </m:f>
          </m:e>
        </m:d>
      </m:oMath>
      <w:r w:rsidR="006E55C5">
        <w:rPr>
          <w:rFonts w:eastAsiaTheme="minorEastAsia"/>
        </w:rPr>
        <w:t xml:space="preserve"> is not defined</w:t>
      </w:r>
    </w:p>
    <w:p w14:paraId="469FF68B" w14:textId="1F832F88" w:rsidR="005C7F82" w:rsidRPr="005C7F82" w:rsidRDefault="006E55C5" w:rsidP="00704DD0">
      <w:pPr>
        <w:rPr>
          <w:rFonts w:eastAsiaTheme="minorEastAsia"/>
        </w:rPr>
      </w:pPr>
      <w:r>
        <w:rPr>
          <w:rFonts w:eastAsiaTheme="minorEastAsia"/>
        </w:rPr>
        <w:t>It then follows that the integral</w:t>
      </w:r>
    </w:p>
    <w:p w14:paraId="0D3A8717" w14:textId="0BE5CC59" w:rsidR="005C7F82" w:rsidRDefault="003F3021" w:rsidP="00704DD0">
      <w:pPr>
        <w:rPr>
          <w:rFonts w:eastAsiaTheme="minorEastAsia"/>
        </w:rPr>
      </w:pPr>
      <m:oMathPara>
        <m:oMath>
          <m:nary>
            <m:naryPr>
              <m:limLoc m:val="subSup"/>
              <m:ctrlPr>
                <w:rPr>
                  <w:i/>
                </w:rPr>
              </m:ctrlPr>
            </m:naryPr>
            <m:sub>
              <m:r>
                <m:t>x=a</m:t>
              </m:r>
            </m:sub>
            <m:sup>
              <m:r>
                <m:t>b</m:t>
              </m:r>
            </m:sup>
            <m:e>
              <m:rad>
                <m:radPr>
                  <m:degHide m:val="1"/>
                  <m:ctrlPr>
                    <w:rPr>
                      <w:i/>
                    </w:rPr>
                  </m:ctrlPr>
                </m:radPr>
                <m:deg/>
                <m:e>
                  <m:r>
                    <m:t>1+</m:t>
                  </m:r>
                  <m:sSup>
                    <m:sSupPr>
                      <m:ctrlPr>
                        <w:rPr>
                          <w:i/>
                        </w:rPr>
                      </m:ctrlPr>
                    </m:sSupPr>
                    <m:e>
                      <m:d>
                        <m:dPr>
                          <m:ctrlPr>
                            <w:rPr>
                              <w:i/>
                            </w:rPr>
                          </m:ctrlPr>
                        </m:dPr>
                        <m:e>
                          <m:f>
                            <m:fPr>
                              <m:ctrlPr>
                                <w:rPr>
                                  <w:i/>
                                </w:rPr>
                              </m:ctrlPr>
                            </m:fPr>
                            <m:num>
                              <m:r>
                                <m:t>d</m:t>
                              </m:r>
                              <m:sSub>
                                <m:sSubPr>
                                  <m:ctrlPr>
                                    <w:rPr>
                                      <w:i/>
                                    </w:rPr>
                                  </m:ctrlPr>
                                </m:sSubPr>
                                <m:e>
                                  <m:r>
                                    <m:t>y</m:t>
                                  </m:r>
                                </m:e>
                                <m:sub>
                                  <m:r>
                                    <m:t>n</m:t>
                                  </m:r>
                                </m:sub>
                              </m:sSub>
                              <m:r>
                                <m:t>(x)</m:t>
                              </m:r>
                            </m:num>
                            <m:den>
                              <m:r>
                                <m:t>dx</m:t>
                              </m:r>
                            </m:den>
                          </m:f>
                        </m:e>
                      </m:d>
                    </m:e>
                    <m:sup>
                      <m:r>
                        <m:t>2</m:t>
                      </m:r>
                    </m:sup>
                  </m:sSup>
                </m:e>
              </m:rad>
              <m:r>
                <m:t>dx</m:t>
              </m:r>
            </m:e>
          </m:nary>
        </m:oMath>
      </m:oMathPara>
    </w:p>
    <w:p w14:paraId="73478C44" w14:textId="64431ADD" w:rsidR="004D1097" w:rsidRDefault="00E17EA1" w:rsidP="00704DD0">
      <w:r>
        <w:rPr>
          <w:rFonts w:eastAsiaTheme="minorEastAsia"/>
        </w:rPr>
        <w:t xml:space="preserve"> </w:t>
      </w:r>
      <w:r w:rsidR="002448F0">
        <w:rPr>
          <w:rFonts w:eastAsiaTheme="minorEastAsia"/>
        </w:rPr>
        <w:t xml:space="preserve">has no definite value </w:t>
      </w:r>
      <w:r w:rsidR="006E55C5">
        <w:rPr>
          <w:rFonts w:eastAsiaTheme="minorEastAsia"/>
        </w:rPr>
        <w:t xml:space="preserve">as </w:t>
      </w:r>
      <w:r w:rsidR="006E55C5">
        <w:t xml:space="preserve">n </w:t>
      </w:r>
      <w:r w:rsidR="006E55C5">
        <w:sym w:font="Wingdings" w:char="F0E0"/>
      </w:r>
      <w:r w:rsidR="006E55C5">
        <w:t xml:space="preserve"> ∞</w:t>
      </w:r>
      <w:r w:rsidR="001474D7">
        <w:t>.</w:t>
      </w:r>
      <w:r w:rsidR="004D1097">
        <w:t xml:space="preserve"> If, however, we </w:t>
      </w:r>
      <w:proofErr w:type="gramStart"/>
      <w:r w:rsidR="004D1097">
        <w:t>substitute directly</w:t>
      </w:r>
      <w:proofErr w:type="gramEnd"/>
      <w:r w:rsidR="004D1097">
        <w:t xml:space="preserve"> </w:t>
      </w:r>
      <w:r w:rsidR="004D1097">
        <w:rPr>
          <w:i/>
          <w:iCs/>
        </w:rPr>
        <w:t>y</w:t>
      </w:r>
      <w:r w:rsidR="004D1097">
        <w:rPr>
          <w:rFonts w:cs="Times New Roman (Body CS)"/>
          <w:i/>
          <w:iCs/>
          <w:position w:val="-6"/>
          <w:sz w:val="20"/>
        </w:rPr>
        <w:t>∞</w:t>
      </w:r>
      <w:r w:rsidR="004D1097">
        <w:t>(</w:t>
      </w:r>
      <w:r w:rsidR="004D1097">
        <w:rPr>
          <w:i/>
          <w:iCs/>
        </w:rPr>
        <w:t>x</w:t>
      </w:r>
      <w:r w:rsidR="004D1097">
        <w:t xml:space="preserve">) = constant for </w:t>
      </w:r>
      <w:r w:rsidR="004D1097">
        <w:rPr>
          <w:i/>
          <w:iCs/>
        </w:rPr>
        <w:t>y</w:t>
      </w:r>
      <w:r w:rsidR="004D1097">
        <w:rPr>
          <w:rFonts w:cs="Times New Roman (Body CS)"/>
          <w:i/>
          <w:iCs/>
          <w:position w:val="-6"/>
          <w:sz w:val="20"/>
        </w:rPr>
        <w:t>n</w:t>
      </w:r>
      <w:r w:rsidR="004D1097">
        <w:t>(</w:t>
      </w:r>
      <w:r w:rsidR="004D1097">
        <w:rPr>
          <w:i/>
          <w:iCs/>
        </w:rPr>
        <w:t>x</w:t>
      </w:r>
      <w:r w:rsidR="004D1097">
        <w:t>), then we get the result expected. For then</w:t>
      </w:r>
    </w:p>
    <w:p w14:paraId="7D6A6972" w14:textId="35A3A3A1" w:rsidR="004D1097" w:rsidRDefault="003F3021" w:rsidP="00704DD0">
      <m:oMathPara>
        <m:oMath>
          <m:f>
            <m:fPr>
              <m:ctrlPr>
                <w:rPr>
                  <w:i/>
                </w:rPr>
              </m:ctrlPr>
            </m:fPr>
            <m:num>
              <m:r>
                <m:t>d</m:t>
              </m:r>
              <m:sSub>
                <m:sSubPr>
                  <m:ctrlPr>
                    <w:rPr>
                      <w:i/>
                    </w:rPr>
                  </m:ctrlPr>
                </m:sSubPr>
                <m:e>
                  <m:r>
                    <m:t>y</m:t>
                  </m:r>
                </m:e>
                <m:sub>
                  <m:r>
                    <m:t>∞</m:t>
                  </m:r>
                </m:sub>
              </m:sSub>
              <m:r>
                <m:t>(x)</m:t>
              </m:r>
            </m:num>
            <m:den>
              <m:r>
                <m:t>dx</m:t>
              </m:r>
            </m:den>
          </m:f>
          <m:r>
            <m:t>=0</m:t>
          </m:r>
        </m:oMath>
      </m:oMathPara>
    </w:p>
    <w:p w14:paraId="06700BD0" w14:textId="2A7DAB68" w:rsidR="006E55C5" w:rsidRDefault="004D1097" w:rsidP="00704DD0">
      <w:pPr>
        <w:rPr>
          <w:rFonts w:eastAsiaTheme="minorEastAsia"/>
        </w:rPr>
      </w:pPr>
      <w:r>
        <w:rPr>
          <w:rFonts w:eastAsiaTheme="minorEastAsia"/>
        </w:rPr>
        <w:t>so that</w:t>
      </w:r>
    </w:p>
    <w:p w14:paraId="32257047" w14:textId="61510FCF" w:rsidR="004D1097" w:rsidRDefault="003F3021" w:rsidP="00704DD0">
      <w:pPr>
        <w:rPr>
          <w:rFonts w:eastAsiaTheme="minorEastAsia"/>
        </w:rPr>
      </w:pPr>
      <m:oMathPara>
        <m:oMath>
          <m:sSub>
            <m:sSubPr>
              <m:ctrlPr>
                <w:rPr>
                  <w:i/>
                </w:rPr>
              </m:ctrlPr>
            </m:sSubPr>
            <m:e>
              <m:r>
                <m:t>L</m:t>
              </m:r>
            </m:e>
            <m:sub>
              <m:r>
                <m:t>∞</m:t>
              </m:r>
            </m:sub>
          </m:sSub>
          <m:d>
            <m:dPr>
              <m:ctrlPr>
                <w:rPr>
                  <w:i/>
                </w:rPr>
              </m:ctrlPr>
            </m:dPr>
            <m:e>
              <m:r>
                <m:t>a,b</m:t>
              </m:r>
            </m:e>
          </m:d>
          <m:r>
            <m:rPr>
              <m:nor/>
            </m:rPr>
            <m:t xml:space="preserve"> = </m:t>
          </m:r>
          <m:nary>
            <m:naryPr>
              <m:limLoc m:val="subSup"/>
              <m:ctrlPr>
                <w:rPr>
                  <w:i/>
                </w:rPr>
              </m:ctrlPr>
            </m:naryPr>
            <m:sub>
              <m:r>
                <m:t>x=a</m:t>
              </m:r>
            </m:sub>
            <m:sup>
              <m:r>
                <m:t>b</m:t>
              </m:r>
            </m:sup>
            <m:e>
              <m:rad>
                <m:radPr>
                  <m:degHide m:val="1"/>
                  <m:ctrlPr>
                    <w:rPr>
                      <w:i/>
                    </w:rPr>
                  </m:ctrlPr>
                </m:radPr>
                <m:deg/>
                <m:e>
                  <m:r>
                    <m:t>1+</m:t>
                  </m:r>
                  <m:sSup>
                    <m:sSupPr>
                      <m:ctrlPr>
                        <w:rPr>
                          <w:i/>
                        </w:rPr>
                      </m:ctrlPr>
                    </m:sSupPr>
                    <m:e>
                      <m:d>
                        <m:dPr>
                          <m:ctrlPr>
                            <w:rPr>
                              <w:i/>
                            </w:rPr>
                          </m:ctrlPr>
                        </m:dPr>
                        <m:e>
                          <m:f>
                            <m:fPr>
                              <m:ctrlPr>
                                <w:rPr>
                                  <w:i/>
                                </w:rPr>
                              </m:ctrlPr>
                            </m:fPr>
                            <m:num>
                              <m:r>
                                <m:t>d</m:t>
                              </m:r>
                              <m:sSub>
                                <m:sSubPr>
                                  <m:ctrlPr>
                                    <w:rPr>
                                      <w:i/>
                                    </w:rPr>
                                  </m:ctrlPr>
                                </m:sSubPr>
                                <m:e>
                                  <m:r>
                                    <m:t>y</m:t>
                                  </m:r>
                                </m:e>
                                <m:sub>
                                  <m:r>
                                    <m:t>∞</m:t>
                                  </m:r>
                                </m:sub>
                              </m:sSub>
                            </m:num>
                            <m:den>
                              <m:r>
                                <m:t>dx</m:t>
                              </m:r>
                            </m:den>
                          </m:f>
                        </m:e>
                      </m:d>
                    </m:e>
                    <m:sup>
                      <m:r>
                        <m:t>2</m:t>
                      </m:r>
                    </m:sup>
                  </m:sSup>
                </m:e>
              </m:rad>
              <m:r>
                <m:t>dx=</m:t>
              </m:r>
              <m:nary>
                <m:naryPr>
                  <m:limLoc m:val="subSup"/>
                  <m:ctrlPr>
                    <w:rPr>
                      <w:i/>
                    </w:rPr>
                  </m:ctrlPr>
                </m:naryPr>
                <m:sub>
                  <m:r>
                    <m:t>x=a</m:t>
                  </m:r>
                </m:sub>
                <m:sup>
                  <m:r>
                    <m:t>b</m:t>
                  </m:r>
                </m:sup>
                <m:e>
                  <m:rad>
                    <m:radPr>
                      <m:degHide m:val="1"/>
                      <m:ctrlPr>
                        <w:rPr>
                          <w:i/>
                        </w:rPr>
                      </m:ctrlPr>
                    </m:radPr>
                    <m:deg/>
                    <m:e>
                      <m:r>
                        <m:t xml:space="preserve">1+0 </m:t>
                      </m:r>
                    </m:e>
                  </m:rad>
                  <m:r>
                    <m:t>dx=</m:t>
                  </m:r>
                </m:e>
              </m:nary>
            </m:e>
          </m:nary>
          <m:r>
            <m:t>b-a</m:t>
          </m:r>
        </m:oMath>
      </m:oMathPara>
    </w:p>
    <w:p w14:paraId="44D3A18E" w14:textId="4AFF94F8" w:rsidR="004D1097" w:rsidRDefault="004D1097" w:rsidP="00704DD0">
      <w:pPr>
        <w:rPr>
          <w:rFonts w:eastAsiaTheme="minorEastAsia"/>
        </w:rPr>
      </w:pPr>
      <w:r>
        <w:rPr>
          <w:rFonts w:eastAsiaTheme="minorEastAsia"/>
        </w:rPr>
        <w:t>While these are all secure results in the calculus, I do not see that they explain the flaw in the “proofs” any better than merely observing that this:</w:t>
      </w:r>
      <w:r w:rsidR="002B7084">
        <w:rPr>
          <w:rFonts w:eastAsiaTheme="minorEastAsia"/>
        </w:rPr>
        <w:t xml:space="preserve"> </w:t>
      </w:r>
      <w:r>
        <w:rPr>
          <w:rFonts w:eastAsiaTheme="minorEastAsia"/>
        </w:rPr>
        <w:t>The numerical sequence of lengths, understood as numbers only,</w:t>
      </w:r>
    </w:p>
    <w:p w14:paraId="242AC90B" w14:textId="24DDEA45" w:rsidR="004D1097" w:rsidRDefault="004D1097" w:rsidP="004D1097">
      <w:pPr>
        <w:jc w:val="center"/>
        <w:rPr>
          <w:rFonts w:eastAsiaTheme="minorEastAsia"/>
        </w:rPr>
      </w:pPr>
      <w:r>
        <w:rPr>
          <w:rFonts w:eastAsiaTheme="minorEastAsia"/>
          <w:i/>
          <w:iCs/>
        </w:rPr>
        <w:t>L</w:t>
      </w:r>
      <w:r>
        <w:rPr>
          <w:rFonts w:eastAsiaTheme="minorEastAsia" w:cs="Times New Roman (Body CS)"/>
          <w:position w:val="-6"/>
          <w:sz w:val="20"/>
        </w:rPr>
        <w:t>1</w:t>
      </w:r>
      <w:r>
        <w:rPr>
          <w:rFonts w:eastAsiaTheme="minorEastAsia"/>
        </w:rPr>
        <w:t>(</w:t>
      </w:r>
      <w:proofErr w:type="spellStart"/>
      <w:proofErr w:type="gramStart"/>
      <w:r>
        <w:rPr>
          <w:rFonts w:eastAsiaTheme="minorEastAsia"/>
          <w:i/>
          <w:iCs/>
        </w:rPr>
        <w:t>a</w:t>
      </w:r>
      <w:r>
        <w:rPr>
          <w:rFonts w:eastAsiaTheme="minorEastAsia"/>
        </w:rPr>
        <w:t>,</w:t>
      </w:r>
      <w:r>
        <w:rPr>
          <w:rFonts w:eastAsiaTheme="minorEastAsia"/>
          <w:i/>
          <w:iCs/>
        </w:rPr>
        <w:t>b</w:t>
      </w:r>
      <w:proofErr w:type="spellEnd"/>
      <w:proofErr w:type="gramEnd"/>
      <w:r>
        <w:rPr>
          <w:rFonts w:eastAsiaTheme="minorEastAsia"/>
        </w:rPr>
        <w:t xml:space="preserve">), </w:t>
      </w:r>
      <w:r>
        <w:rPr>
          <w:rFonts w:eastAsiaTheme="minorEastAsia"/>
          <w:i/>
          <w:iCs/>
        </w:rPr>
        <w:t>L</w:t>
      </w:r>
      <w:r>
        <w:rPr>
          <w:rFonts w:eastAsiaTheme="minorEastAsia" w:cs="Times New Roman (Body CS)"/>
          <w:position w:val="-6"/>
          <w:sz w:val="20"/>
        </w:rPr>
        <w:t>2</w:t>
      </w:r>
      <w:r>
        <w:rPr>
          <w:rFonts w:eastAsiaTheme="minorEastAsia"/>
        </w:rPr>
        <w:t>(</w:t>
      </w:r>
      <w:proofErr w:type="spellStart"/>
      <w:r>
        <w:rPr>
          <w:rFonts w:eastAsiaTheme="minorEastAsia"/>
          <w:i/>
          <w:iCs/>
        </w:rPr>
        <w:t>a</w:t>
      </w:r>
      <w:r>
        <w:rPr>
          <w:rFonts w:eastAsiaTheme="minorEastAsia"/>
        </w:rPr>
        <w:t>,</w:t>
      </w:r>
      <w:r>
        <w:rPr>
          <w:rFonts w:eastAsiaTheme="minorEastAsia"/>
          <w:i/>
          <w:iCs/>
        </w:rPr>
        <w:t>b</w:t>
      </w:r>
      <w:proofErr w:type="spellEnd"/>
      <w:r>
        <w:rPr>
          <w:rFonts w:eastAsiaTheme="minorEastAsia"/>
        </w:rPr>
        <w:t xml:space="preserve">), </w:t>
      </w:r>
      <w:r>
        <w:rPr>
          <w:rFonts w:eastAsiaTheme="minorEastAsia"/>
          <w:i/>
          <w:iCs/>
        </w:rPr>
        <w:t>L</w:t>
      </w:r>
      <w:r>
        <w:rPr>
          <w:rFonts w:eastAsiaTheme="minorEastAsia" w:cs="Times New Roman (Body CS)"/>
          <w:position w:val="-6"/>
          <w:sz w:val="20"/>
        </w:rPr>
        <w:t>3</w:t>
      </w:r>
      <w:r>
        <w:rPr>
          <w:rFonts w:eastAsiaTheme="minorEastAsia"/>
        </w:rPr>
        <w:t>(</w:t>
      </w:r>
      <w:proofErr w:type="spellStart"/>
      <w:r>
        <w:rPr>
          <w:rFonts w:eastAsiaTheme="minorEastAsia"/>
          <w:i/>
          <w:iCs/>
        </w:rPr>
        <w:t>a</w:t>
      </w:r>
      <w:r>
        <w:rPr>
          <w:rFonts w:eastAsiaTheme="minorEastAsia"/>
        </w:rPr>
        <w:t>,</w:t>
      </w:r>
      <w:r>
        <w:rPr>
          <w:rFonts w:eastAsiaTheme="minorEastAsia"/>
          <w:i/>
          <w:iCs/>
        </w:rPr>
        <w:t>b</w:t>
      </w:r>
      <w:proofErr w:type="spellEnd"/>
      <w:r>
        <w:rPr>
          <w:rFonts w:eastAsiaTheme="minorEastAsia"/>
        </w:rPr>
        <w:t>), …</w:t>
      </w:r>
    </w:p>
    <w:p w14:paraId="15E8C78F" w14:textId="1179E47B" w:rsidR="0085111E" w:rsidRDefault="004D1097" w:rsidP="00704DD0">
      <w:pPr>
        <w:rPr>
          <w:rFonts w:eastAsiaTheme="minorEastAsia"/>
        </w:rPr>
      </w:pPr>
      <w:r>
        <w:rPr>
          <w:rFonts w:eastAsiaTheme="minorEastAsia"/>
        </w:rPr>
        <w:t>has a different limit from</w:t>
      </w:r>
      <w:r w:rsidR="0085111E">
        <w:rPr>
          <w:rFonts w:eastAsiaTheme="minorEastAsia"/>
        </w:rPr>
        <w:t xml:space="preserve"> the value of </w:t>
      </w:r>
      <w:r w:rsidR="0085111E">
        <w:rPr>
          <w:rFonts w:eastAsiaTheme="minorEastAsia"/>
          <w:i/>
          <w:iCs/>
        </w:rPr>
        <w:t>L</w:t>
      </w:r>
      <w:r w:rsidR="0085111E">
        <w:rPr>
          <w:rFonts w:eastAsiaTheme="minorEastAsia" w:cs="Times New Roman (Body CS)"/>
          <w:position w:val="-6"/>
          <w:sz w:val="20"/>
        </w:rPr>
        <w:t>∞</w:t>
      </w:r>
      <w:r w:rsidR="0085111E">
        <w:rPr>
          <w:rFonts w:eastAsiaTheme="minorEastAsia"/>
        </w:rPr>
        <w:t>(</w:t>
      </w:r>
      <w:proofErr w:type="spellStart"/>
      <w:proofErr w:type="gramStart"/>
      <w:r w:rsidR="0085111E">
        <w:rPr>
          <w:rFonts w:eastAsiaTheme="minorEastAsia"/>
          <w:i/>
          <w:iCs/>
        </w:rPr>
        <w:t>a</w:t>
      </w:r>
      <w:r w:rsidR="0085111E">
        <w:rPr>
          <w:rFonts w:eastAsiaTheme="minorEastAsia"/>
        </w:rPr>
        <w:t>,</w:t>
      </w:r>
      <w:r w:rsidR="0085111E">
        <w:rPr>
          <w:rFonts w:eastAsiaTheme="minorEastAsia"/>
          <w:i/>
          <w:iCs/>
        </w:rPr>
        <w:t>b</w:t>
      </w:r>
      <w:proofErr w:type="spellEnd"/>
      <w:proofErr w:type="gramEnd"/>
      <w:r w:rsidR="0085111E">
        <w:rPr>
          <w:rFonts w:eastAsiaTheme="minorEastAsia"/>
        </w:rPr>
        <w:t xml:space="preserve">) computed directly from </w:t>
      </w:r>
      <w:r w:rsidR="0085111E">
        <w:rPr>
          <w:i/>
          <w:iCs/>
        </w:rPr>
        <w:t>y</w:t>
      </w:r>
      <w:r w:rsidR="0085111E">
        <w:rPr>
          <w:rFonts w:cs="Times New Roman (Body CS)"/>
          <w:position w:val="-6"/>
          <w:sz w:val="20"/>
        </w:rPr>
        <w:t>∞</w:t>
      </w:r>
      <w:r w:rsidR="0085111E">
        <w:t>(</w:t>
      </w:r>
      <w:r w:rsidR="0085111E">
        <w:rPr>
          <w:i/>
          <w:iCs/>
        </w:rPr>
        <w:t>x</w:t>
      </w:r>
      <w:r w:rsidR="0085111E">
        <w:t>) =  constant.</w:t>
      </w:r>
      <w:r w:rsidR="00C9584F">
        <w:t xml:space="preserve"> The error of reasoning arises from expecting that the two would match. While in similar cases the two do often match, there is in general no compulsion for the two always to match. In this case, they do not.</w:t>
      </w:r>
    </w:p>
    <w:p w14:paraId="1171283E" w14:textId="77777777" w:rsidR="0085111E" w:rsidRDefault="0085111E" w:rsidP="00704DD0">
      <w:pPr>
        <w:rPr>
          <w:rFonts w:eastAsiaTheme="minorEastAsia"/>
        </w:rPr>
      </w:pPr>
    </w:p>
    <w:p w14:paraId="1729A487" w14:textId="3CD4E160" w:rsidR="000326DD" w:rsidRPr="00143A27" w:rsidRDefault="003F3021" w:rsidP="001602C4">
      <m:oMathPara>
        <m:oMath>
          <m:sSub>
            <m:sSubPr>
              <m:ctrlPr>
                <w:rPr>
                  <w:i/>
                </w:rPr>
              </m:ctrlPr>
            </m:sSubPr>
            <m:e>
              <m:r>
                <m:t>L</m:t>
              </m:r>
            </m:e>
            <m:sub>
              <m:r>
                <m:t>∞</m:t>
              </m:r>
            </m:sub>
          </m:sSub>
          <m:d>
            <m:dPr>
              <m:ctrlPr>
                <w:rPr>
                  <w:i/>
                </w:rPr>
              </m:ctrlPr>
            </m:dPr>
            <m:e>
              <m:r>
                <m:t>a,b</m:t>
              </m:r>
            </m:e>
          </m:d>
          <m:r>
            <m:rPr>
              <m:nor/>
            </m:rPr>
            <m:t xml:space="preserve"> = </m:t>
          </m:r>
          <m:nary>
            <m:naryPr>
              <m:limLoc m:val="subSup"/>
              <m:ctrlPr>
                <w:rPr>
                  <w:i/>
                </w:rPr>
              </m:ctrlPr>
            </m:naryPr>
            <m:sub>
              <m:r>
                <m:t>x=a</m:t>
              </m:r>
            </m:sub>
            <m:sup>
              <m:r>
                <m:t>b</m:t>
              </m:r>
            </m:sup>
            <m:e>
              <m:rad>
                <m:radPr>
                  <m:degHide m:val="1"/>
                  <m:ctrlPr>
                    <w:rPr>
                      <w:i/>
                    </w:rPr>
                  </m:ctrlPr>
                </m:radPr>
                <m:deg/>
                <m:e>
                  <m:r>
                    <m:t>1+</m:t>
                  </m:r>
                  <m:sSup>
                    <m:sSupPr>
                      <m:ctrlPr>
                        <w:rPr>
                          <w:i/>
                        </w:rPr>
                      </m:ctrlPr>
                    </m:sSupPr>
                    <m:e>
                      <m:d>
                        <m:dPr>
                          <m:ctrlPr>
                            <w:rPr>
                              <w:i/>
                            </w:rPr>
                          </m:ctrlPr>
                        </m:dPr>
                        <m:e>
                          <m:f>
                            <m:fPr>
                              <m:ctrlPr>
                                <w:rPr>
                                  <w:i/>
                                </w:rPr>
                              </m:ctrlPr>
                            </m:fPr>
                            <m:num>
                              <m:r>
                                <m:t>d</m:t>
                              </m:r>
                              <m:sSub>
                                <m:sSubPr>
                                  <m:ctrlPr>
                                    <w:rPr>
                                      <w:i/>
                                    </w:rPr>
                                  </m:ctrlPr>
                                </m:sSubPr>
                                <m:e>
                                  <m:r>
                                    <m:t>y</m:t>
                                  </m:r>
                                </m:e>
                                <m:sub>
                                  <m:r>
                                    <m:t>∞</m:t>
                                  </m:r>
                                </m:sub>
                              </m:sSub>
                            </m:num>
                            <m:den>
                              <m:r>
                                <m:t>dx</m:t>
                              </m:r>
                            </m:den>
                          </m:f>
                        </m:e>
                      </m:d>
                    </m:e>
                    <m:sup>
                      <m:r>
                        <m:t>2</m:t>
                      </m:r>
                    </m:sup>
                  </m:sSup>
                </m:e>
              </m:rad>
              <m:r>
                <m:t>dx=</m:t>
              </m:r>
              <m:nary>
                <m:naryPr>
                  <m:limLoc m:val="subSup"/>
                  <m:ctrlPr>
                    <w:rPr>
                      <w:i/>
                    </w:rPr>
                  </m:ctrlPr>
                </m:naryPr>
                <m:sub>
                  <m:r>
                    <m:t>x=a</m:t>
                  </m:r>
                </m:sub>
                <m:sup>
                  <m:r>
                    <m:t>b</m:t>
                  </m:r>
                </m:sup>
                <m:e>
                  <m:rad>
                    <m:radPr>
                      <m:degHide m:val="1"/>
                      <m:ctrlPr>
                        <w:rPr>
                          <w:i/>
                        </w:rPr>
                      </m:ctrlPr>
                    </m:radPr>
                    <m:deg/>
                    <m:e>
                      <m:r>
                        <m:t xml:space="preserve">1+0 </m:t>
                      </m:r>
                    </m:e>
                  </m:rad>
                  <m:r>
                    <m:t>dx=</m:t>
                  </m:r>
                </m:e>
              </m:nary>
            </m:e>
          </m:nary>
          <m:r>
            <m:t>b-a</m:t>
          </m:r>
        </m:oMath>
      </m:oMathPara>
    </w:p>
    <w:sectPr w:rsidR="000326DD" w:rsidRPr="00143A2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339B" w14:textId="77777777" w:rsidR="003F3021" w:rsidRDefault="003F3021" w:rsidP="00D44CE5">
      <w:pPr>
        <w:spacing w:line="240" w:lineRule="auto"/>
      </w:pPr>
      <w:r>
        <w:separator/>
      </w:r>
    </w:p>
  </w:endnote>
  <w:endnote w:type="continuationSeparator" w:id="0">
    <w:p w14:paraId="1398258D" w14:textId="77777777" w:rsidR="003F3021" w:rsidRDefault="003F3021" w:rsidP="00D44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dy CS)">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6586267"/>
      <w:docPartObj>
        <w:docPartGallery w:val="Page Numbers (Bottom of Page)"/>
        <w:docPartUnique/>
      </w:docPartObj>
    </w:sdtPr>
    <w:sdtEndPr>
      <w:rPr>
        <w:rStyle w:val="PageNumber"/>
      </w:rPr>
    </w:sdtEndPr>
    <w:sdtContent>
      <w:p w14:paraId="1CD86AF9" w14:textId="6B8AAD07" w:rsidR="00D44CE5" w:rsidRDefault="00D44CE5" w:rsidP="00C076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290603" w14:textId="77777777" w:rsidR="00D44CE5" w:rsidRDefault="00D44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5635918"/>
      <w:docPartObj>
        <w:docPartGallery w:val="Page Numbers (Bottom of Page)"/>
        <w:docPartUnique/>
      </w:docPartObj>
    </w:sdtPr>
    <w:sdtEndPr>
      <w:rPr>
        <w:rStyle w:val="PageNumber"/>
      </w:rPr>
    </w:sdtEndPr>
    <w:sdtContent>
      <w:p w14:paraId="29E32483" w14:textId="7B857A72" w:rsidR="00D44CE5" w:rsidRDefault="00D44CE5" w:rsidP="00C076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80F27A" w14:textId="77777777" w:rsidR="00D44CE5" w:rsidRDefault="00D44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2C6E" w14:textId="77777777" w:rsidR="003F3021" w:rsidRDefault="003F3021" w:rsidP="00D44CE5">
      <w:pPr>
        <w:spacing w:line="240" w:lineRule="auto"/>
      </w:pPr>
      <w:r>
        <w:separator/>
      </w:r>
    </w:p>
  </w:footnote>
  <w:footnote w:type="continuationSeparator" w:id="0">
    <w:p w14:paraId="1CBA25B4" w14:textId="77777777" w:rsidR="003F3021" w:rsidRDefault="003F3021" w:rsidP="00D44C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6C"/>
    <w:rsid w:val="0000436E"/>
    <w:rsid w:val="000326DD"/>
    <w:rsid w:val="00143A27"/>
    <w:rsid w:val="001474D7"/>
    <w:rsid w:val="001602C4"/>
    <w:rsid w:val="00231FE8"/>
    <w:rsid w:val="002448F0"/>
    <w:rsid w:val="0025070B"/>
    <w:rsid w:val="002B7084"/>
    <w:rsid w:val="003F3021"/>
    <w:rsid w:val="004D1097"/>
    <w:rsid w:val="005900C0"/>
    <w:rsid w:val="005C7F82"/>
    <w:rsid w:val="006E55C5"/>
    <w:rsid w:val="00704DD0"/>
    <w:rsid w:val="0075530C"/>
    <w:rsid w:val="00771FE5"/>
    <w:rsid w:val="007F2C12"/>
    <w:rsid w:val="0085111E"/>
    <w:rsid w:val="00887C65"/>
    <w:rsid w:val="008C3B87"/>
    <w:rsid w:val="009379A6"/>
    <w:rsid w:val="00C9584F"/>
    <w:rsid w:val="00CA65E3"/>
    <w:rsid w:val="00CE097F"/>
    <w:rsid w:val="00D44CE5"/>
    <w:rsid w:val="00D73D6C"/>
    <w:rsid w:val="00DF5545"/>
    <w:rsid w:val="00E13AEF"/>
    <w:rsid w:val="00E17EA1"/>
    <w:rsid w:val="00EC68C0"/>
    <w:rsid w:val="00F830CC"/>
    <w:rsid w:val="00FB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2BB89"/>
  <w15:chartTrackingRefBased/>
  <w15:docId w15:val="{12AE0DE9-85E8-E542-B121-E3FF6957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EF"/>
    <w:pPr>
      <w:spacing w:line="360" w:lineRule="auto"/>
    </w:pPr>
    <w:rPr>
      <w:rFonts w:ascii="Cambria Math" w:hAnsi="Cambria Math"/>
    </w:rPr>
  </w:style>
  <w:style w:type="paragraph" w:styleId="Heading1">
    <w:name w:val="heading 1"/>
    <w:basedOn w:val="Normal"/>
    <w:next w:val="Normal"/>
    <w:link w:val="Heading1Char"/>
    <w:uiPriority w:val="9"/>
    <w:qFormat/>
    <w:rsid w:val="00D73D6C"/>
    <w:pPr>
      <w:keepNext/>
      <w:keepLines/>
      <w:spacing w:before="240"/>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D6C"/>
    <w:rPr>
      <w:rFonts w:ascii="Cambria Math" w:eastAsiaTheme="majorEastAsia" w:hAnsi="Cambria Math" w:cstheme="majorBidi"/>
      <w:b/>
      <w:color w:val="000000" w:themeColor="text1"/>
      <w:sz w:val="32"/>
      <w:szCs w:val="32"/>
    </w:rPr>
  </w:style>
  <w:style w:type="character" w:styleId="PlaceholderText">
    <w:name w:val="Placeholder Text"/>
    <w:basedOn w:val="DefaultParagraphFont"/>
    <w:uiPriority w:val="99"/>
    <w:semiHidden/>
    <w:rsid w:val="00E13AEF"/>
    <w:rPr>
      <w:color w:val="808080"/>
    </w:rPr>
  </w:style>
  <w:style w:type="paragraph" w:styleId="Footer">
    <w:name w:val="footer"/>
    <w:basedOn w:val="Normal"/>
    <w:link w:val="FooterChar"/>
    <w:uiPriority w:val="99"/>
    <w:unhideWhenUsed/>
    <w:rsid w:val="00D44CE5"/>
    <w:pPr>
      <w:tabs>
        <w:tab w:val="center" w:pos="4680"/>
        <w:tab w:val="right" w:pos="9360"/>
      </w:tabs>
      <w:spacing w:line="240" w:lineRule="auto"/>
    </w:pPr>
  </w:style>
  <w:style w:type="character" w:customStyle="1" w:styleId="FooterChar">
    <w:name w:val="Footer Char"/>
    <w:basedOn w:val="DefaultParagraphFont"/>
    <w:link w:val="Footer"/>
    <w:uiPriority w:val="99"/>
    <w:rsid w:val="00D44CE5"/>
    <w:rPr>
      <w:rFonts w:ascii="Cambria Math" w:hAnsi="Cambria Math"/>
    </w:rPr>
  </w:style>
  <w:style w:type="character" w:styleId="PageNumber">
    <w:name w:val="page number"/>
    <w:basedOn w:val="DefaultParagraphFont"/>
    <w:uiPriority w:val="99"/>
    <w:semiHidden/>
    <w:unhideWhenUsed/>
    <w:rsid w:val="00D4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John D</dc:creator>
  <cp:keywords/>
  <dc:description/>
  <cp:lastModifiedBy>Norton, John D</cp:lastModifiedBy>
  <cp:revision>17</cp:revision>
  <cp:lastPrinted>2021-11-23T20:54:00Z</cp:lastPrinted>
  <dcterms:created xsi:type="dcterms:W3CDTF">2021-11-23T15:41:00Z</dcterms:created>
  <dcterms:modified xsi:type="dcterms:W3CDTF">2021-11-24T01:38:00Z</dcterms:modified>
</cp:coreProperties>
</file>